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B8" w:rsidRDefault="00CF64B8" w:rsidP="00CF64B8">
      <w:pPr>
        <w:pStyle w:val="Paper-Title"/>
        <w:spacing w:after="60"/>
        <w:rPr>
          <w:lang w:eastAsia="ja-JP"/>
        </w:rPr>
      </w:pPr>
      <w:r>
        <w:rPr>
          <w:rFonts w:hint="eastAsia"/>
          <w:lang w:eastAsia="ja-JP"/>
        </w:rPr>
        <w:t>An Intelligent Tutoring System for Japanese Language Particles with User Assessment and Feedback</w:t>
      </w:r>
    </w:p>
    <w:p w:rsidR="00CF64B8" w:rsidRDefault="00CF64B8" w:rsidP="00CF64B8">
      <w:pPr>
        <w:sectPr w:rsidR="00CF64B8" w:rsidSect="003B4153">
          <w:footerReference w:type="even" r:id="rId8"/>
          <w:pgSz w:w="12240" w:h="15840" w:code="1"/>
          <w:pgMar w:top="1080" w:right="1080" w:bottom="1440" w:left="1080" w:header="720" w:footer="720" w:gutter="0"/>
          <w:cols w:space="720"/>
        </w:sectPr>
      </w:pPr>
    </w:p>
    <w:p w:rsidR="00CF64B8" w:rsidRDefault="00CF64B8" w:rsidP="00CF64B8">
      <w:pPr>
        <w:pStyle w:val="Author"/>
        <w:spacing w:after="0"/>
        <w:rPr>
          <w:spacing w:val="-2"/>
          <w:lang w:eastAsia="ja-JP"/>
        </w:rPr>
      </w:pPr>
      <w:r>
        <w:rPr>
          <w:rFonts w:hint="eastAsia"/>
          <w:spacing w:val="-2"/>
          <w:lang w:eastAsia="ja-JP"/>
        </w:rPr>
        <w:lastRenderedPageBreak/>
        <w:t>Zachary T. Chung</w:t>
      </w:r>
    </w:p>
    <w:p w:rsidR="00CF64B8" w:rsidRDefault="00CF64B8" w:rsidP="00CF64B8">
      <w:pPr>
        <w:pStyle w:val="Affiliations"/>
        <w:rPr>
          <w:spacing w:val="-2"/>
          <w:lang w:eastAsia="ja-JP"/>
        </w:rPr>
      </w:pPr>
      <w:proofErr w:type="spellStart"/>
      <w:r>
        <w:rPr>
          <w:rFonts w:hint="eastAsia"/>
          <w:spacing w:val="-2"/>
          <w:lang w:eastAsia="ja-JP"/>
        </w:rPr>
        <w:t>Ateneo</w:t>
      </w:r>
      <w:proofErr w:type="spellEnd"/>
      <w:r>
        <w:rPr>
          <w:rFonts w:hint="eastAsia"/>
          <w:spacing w:val="-2"/>
          <w:lang w:eastAsia="ja-JP"/>
        </w:rPr>
        <w:t xml:space="preserve"> de Manila University</w:t>
      </w:r>
      <w:r>
        <w:rPr>
          <w:spacing w:val="-2"/>
        </w:rPr>
        <w:br/>
      </w:r>
      <w:r>
        <w:rPr>
          <w:rFonts w:hint="eastAsia"/>
          <w:spacing w:val="-2"/>
          <w:lang w:eastAsia="ja-JP"/>
        </w:rPr>
        <w:t>Department of Information Systems and Computer Science (DISCS)</w:t>
      </w:r>
      <w:r>
        <w:rPr>
          <w:spacing w:val="-2"/>
        </w:rPr>
        <w:br/>
      </w:r>
      <w:proofErr w:type="spellStart"/>
      <w:r>
        <w:rPr>
          <w:rFonts w:hint="eastAsia"/>
          <w:spacing w:val="-2"/>
          <w:lang w:eastAsia="ja-JP"/>
        </w:rPr>
        <w:t>Katipunan</w:t>
      </w:r>
      <w:proofErr w:type="spellEnd"/>
      <w:r>
        <w:rPr>
          <w:rFonts w:hint="eastAsia"/>
          <w:spacing w:val="-2"/>
          <w:lang w:eastAsia="ja-JP"/>
        </w:rPr>
        <w:t xml:space="preserve"> Ave., Loyola Heights, Quezon City, Philippines</w:t>
      </w:r>
      <w:r>
        <w:rPr>
          <w:spacing w:val="-2"/>
        </w:rPr>
        <w:br/>
      </w:r>
      <w:r>
        <w:rPr>
          <w:rFonts w:hint="eastAsia"/>
          <w:lang w:eastAsia="ja-JP"/>
        </w:rPr>
        <w:t>+63-2-426-6001 local 5660</w:t>
      </w:r>
    </w:p>
    <w:p w:rsidR="00CF64B8" w:rsidRDefault="00CF64B8" w:rsidP="00CF64B8">
      <w:pPr>
        <w:pStyle w:val="E-Mail"/>
        <w:rPr>
          <w:spacing w:val="-2"/>
          <w:lang w:eastAsia="ja-JP"/>
        </w:rPr>
      </w:pPr>
      <w:r>
        <w:rPr>
          <w:rFonts w:hint="eastAsia"/>
          <w:spacing w:val="-2"/>
          <w:lang w:eastAsia="ja-JP"/>
        </w:rPr>
        <w:t>z</w:t>
      </w:r>
      <w:r>
        <w:rPr>
          <w:spacing w:val="-2"/>
          <w:lang w:eastAsia="ja-JP"/>
        </w:rPr>
        <w:t>achary</w:t>
      </w:r>
      <w:r>
        <w:rPr>
          <w:rFonts w:hint="eastAsia"/>
          <w:spacing w:val="-2"/>
          <w:lang w:eastAsia="ja-JP"/>
        </w:rPr>
        <w:t>.chung@obf.ateneo.edu</w:t>
      </w:r>
    </w:p>
    <w:p w:rsidR="00CF64B8" w:rsidRDefault="00CF64B8" w:rsidP="00CF64B8">
      <w:pPr>
        <w:pStyle w:val="Author"/>
        <w:spacing w:after="0"/>
        <w:rPr>
          <w:spacing w:val="-2"/>
          <w:lang w:eastAsia="ja-JP"/>
        </w:rPr>
      </w:pPr>
      <w:r>
        <w:rPr>
          <w:spacing w:val="-2"/>
        </w:rPr>
        <w:br w:type="column"/>
      </w:r>
      <w:r>
        <w:rPr>
          <w:rFonts w:hint="eastAsia"/>
          <w:spacing w:val="-2"/>
          <w:lang w:eastAsia="ja-JP"/>
        </w:rPr>
        <w:lastRenderedPageBreak/>
        <w:t>Hiroko Nagai, Ph.D.</w:t>
      </w:r>
    </w:p>
    <w:p w:rsidR="00CF64B8" w:rsidRDefault="00CF64B8" w:rsidP="00CF64B8">
      <w:pPr>
        <w:pStyle w:val="Affiliations"/>
        <w:rPr>
          <w:spacing w:val="-2"/>
        </w:rPr>
      </w:pPr>
      <w:proofErr w:type="spellStart"/>
      <w:r>
        <w:rPr>
          <w:rFonts w:hint="eastAsia"/>
          <w:spacing w:val="-2"/>
          <w:lang w:eastAsia="ja-JP"/>
        </w:rPr>
        <w:t>Ateneo</w:t>
      </w:r>
      <w:proofErr w:type="spellEnd"/>
      <w:r>
        <w:rPr>
          <w:rFonts w:hint="eastAsia"/>
          <w:spacing w:val="-2"/>
          <w:lang w:eastAsia="ja-JP"/>
        </w:rPr>
        <w:t xml:space="preserve"> de Manila University</w:t>
      </w:r>
      <w:r>
        <w:rPr>
          <w:spacing w:val="-2"/>
        </w:rPr>
        <w:br/>
      </w:r>
      <w:r>
        <w:rPr>
          <w:rFonts w:hint="eastAsia"/>
          <w:spacing w:val="-2"/>
          <w:lang w:eastAsia="ja-JP"/>
        </w:rPr>
        <w:t>Japanese Studies Program (JSP)</w:t>
      </w:r>
      <w:r>
        <w:rPr>
          <w:spacing w:val="-2"/>
        </w:rPr>
        <w:br/>
      </w:r>
      <w:proofErr w:type="spellStart"/>
      <w:r>
        <w:rPr>
          <w:rFonts w:hint="eastAsia"/>
          <w:spacing w:val="-2"/>
          <w:lang w:eastAsia="ja-JP"/>
        </w:rPr>
        <w:t>Katipunan</w:t>
      </w:r>
      <w:proofErr w:type="spellEnd"/>
      <w:r>
        <w:rPr>
          <w:rFonts w:hint="eastAsia"/>
          <w:spacing w:val="-2"/>
          <w:lang w:eastAsia="ja-JP"/>
        </w:rPr>
        <w:t xml:space="preserve"> Ave., Loyola Heights, Quezon City, Philippines</w:t>
      </w:r>
      <w:r>
        <w:rPr>
          <w:spacing w:val="-2"/>
        </w:rPr>
        <w:br/>
      </w:r>
      <w:r>
        <w:rPr>
          <w:rFonts w:hint="eastAsia"/>
          <w:lang w:eastAsia="ja-JP"/>
        </w:rPr>
        <w:t>+63-2-426-6001 local 5248</w:t>
      </w:r>
    </w:p>
    <w:p w:rsidR="00CF64B8" w:rsidRDefault="00CF64B8" w:rsidP="00CF64B8">
      <w:pPr>
        <w:pStyle w:val="E-Mail"/>
        <w:rPr>
          <w:spacing w:val="-2"/>
          <w:lang w:eastAsia="ja-JP"/>
        </w:rPr>
      </w:pPr>
      <w:r>
        <w:rPr>
          <w:rFonts w:hint="eastAsia"/>
          <w:spacing w:val="-2"/>
          <w:lang w:eastAsia="ja-JP"/>
        </w:rPr>
        <w:t>hyabut@ateneo.edu</w:t>
      </w:r>
    </w:p>
    <w:p w:rsidR="00CF64B8" w:rsidRDefault="00CF64B8" w:rsidP="00CF64B8">
      <w:pPr>
        <w:pStyle w:val="Author"/>
        <w:spacing w:after="0"/>
        <w:rPr>
          <w:spacing w:val="-2"/>
          <w:lang w:eastAsia="ja-JP"/>
        </w:rPr>
      </w:pPr>
      <w:r>
        <w:rPr>
          <w:spacing w:val="-2"/>
        </w:rPr>
        <w:br w:type="column"/>
      </w:r>
      <w:proofErr w:type="gramStart"/>
      <w:r>
        <w:rPr>
          <w:rFonts w:hint="eastAsia"/>
          <w:spacing w:val="-2"/>
          <w:lang w:eastAsia="ja-JP"/>
        </w:rPr>
        <w:lastRenderedPageBreak/>
        <w:t>Ma.</w:t>
      </w:r>
      <w:proofErr w:type="gramEnd"/>
      <w:r>
        <w:rPr>
          <w:rFonts w:hint="eastAsia"/>
          <w:spacing w:val="-2"/>
          <w:lang w:eastAsia="ja-JP"/>
        </w:rPr>
        <w:t xml:space="preserve"> Mercedes T. Rodrigo, Ph.D.</w:t>
      </w:r>
    </w:p>
    <w:p w:rsidR="00CF64B8" w:rsidRDefault="00CF64B8" w:rsidP="00CF64B8">
      <w:pPr>
        <w:pStyle w:val="Affiliations"/>
        <w:rPr>
          <w:spacing w:val="-2"/>
          <w:lang w:eastAsia="ja-JP"/>
        </w:rPr>
      </w:pPr>
      <w:proofErr w:type="spellStart"/>
      <w:r>
        <w:rPr>
          <w:rFonts w:hint="eastAsia"/>
          <w:spacing w:val="-2"/>
          <w:lang w:eastAsia="ja-JP"/>
        </w:rPr>
        <w:t>Ateneo</w:t>
      </w:r>
      <w:proofErr w:type="spellEnd"/>
      <w:r>
        <w:rPr>
          <w:rFonts w:hint="eastAsia"/>
          <w:spacing w:val="-2"/>
          <w:lang w:eastAsia="ja-JP"/>
        </w:rPr>
        <w:t xml:space="preserve"> de Manila University</w:t>
      </w:r>
      <w:r>
        <w:rPr>
          <w:spacing w:val="-2"/>
        </w:rPr>
        <w:br/>
      </w:r>
      <w:r>
        <w:rPr>
          <w:rFonts w:hint="eastAsia"/>
          <w:spacing w:val="-2"/>
          <w:lang w:eastAsia="ja-JP"/>
        </w:rPr>
        <w:t>Department of Information Systems and Computer Science (DISCS)</w:t>
      </w:r>
      <w:r>
        <w:rPr>
          <w:spacing w:val="-2"/>
        </w:rPr>
        <w:br/>
      </w:r>
      <w:proofErr w:type="spellStart"/>
      <w:r>
        <w:rPr>
          <w:rFonts w:hint="eastAsia"/>
          <w:spacing w:val="-2"/>
          <w:lang w:eastAsia="ja-JP"/>
        </w:rPr>
        <w:t>Katipunan</w:t>
      </w:r>
      <w:proofErr w:type="spellEnd"/>
      <w:r>
        <w:rPr>
          <w:rFonts w:hint="eastAsia"/>
          <w:spacing w:val="-2"/>
          <w:lang w:eastAsia="ja-JP"/>
        </w:rPr>
        <w:t xml:space="preserve"> Ave., Loyola Heights, Quezon City, Philippines</w:t>
      </w:r>
      <w:r>
        <w:rPr>
          <w:spacing w:val="-2"/>
        </w:rPr>
        <w:br/>
      </w:r>
      <w:r>
        <w:rPr>
          <w:rFonts w:hint="eastAsia"/>
          <w:lang w:eastAsia="ja-JP"/>
        </w:rPr>
        <w:t>+63-2-426-6001 local 5660</w:t>
      </w:r>
    </w:p>
    <w:p w:rsidR="00CF64B8" w:rsidRDefault="00CF64B8" w:rsidP="00CF64B8">
      <w:pPr>
        <w:pStyle w:val="E-Mail"/>
        <w:rPr>
          <w:spacing w:val="-2"/>
          <w:lang w:eastAsia="ja-JP"/>
        </w:rPr>
      </w:pPr>
      <w:r>
        <w:rPr>
          <w:rFonts w:hint="eastAsia"/>
          <w:spacing w:val="-2"/>
          <w:lang w:eastAsia="ja-JP"/>
        </w:rPr>
        <w:t>mrodrigo@ateneo.edu</w:t>
      </w:r>
    </w:p>
    <w:p w:rsidR="00CF64B8" w:rsidRDefault="00CF64B8" w:rsidP="00CF64B8">
      <w:pPr>
        <w:pStyle w:val="E-Mail"/>
        <w:rPr>
          <w:spacing w:val="-2"/>
        </w:rPr>
      </w:pPr>
    </w:p>
    <w:p w:rsidR="00CF64B8" w:rsidRDefault="00CF64B8" w:rsidP="00CF64B8">
      <w:pPr>
        <w:pStyle w:val="E-Mail"/>
      </w:pPr>
    </w:p>
    <w:p w:rsidR="00CF64B8" w:rsidRDefault="00CF64B8" w:rsidP="00CF64B8">
      <w:pPr>
        <w:jc w:val="center"/>
        <w:sectPr w:rsidR="00CF64B8" w:rsidSect="003B4153">
          <w:type w:val="continuous"/>
          <w:pgSz w:w="12240" w:h="15840" w:code="1"/>
          <w:pgMar w:top="1080" w:right="1080" w:bottom="1440" w:left="1080" w:header="720" w:footer="720" w:gutter="0"/>
          <w:cols w:num="3" w:space="0"/>
        </w:sectPr>
      </w:pPr>
    </w:p>
    <w:p w:rsidR="00CF64B8" w:rsidRDefault="00CF64B8" w:rsidP="00CF64B8">
      <w:pPr>
        <w:spacing w:after="0"/>
      </w:pPr>
      <w:r>
        <w:rPr>
          <w:b/>
          <w:sz w:val="24"/>
        </w:rPr>
        <w:lastRenderedPageBreak/>
        <w:t>ABSTRACT</w:t>
      </w:r>
    </w:p>
    <w:p w:rsidR="00CF64B8" w:rsidRDefault="00CF64B8" w:rsidP="00CF64B8">
      <w:pPr>
        <w:pStyle w:val="af4"/>
        <w:rPr>
          <w:lang w:eastAsia="ja-JP"/>
        </w:rPr>
      </w:pPr>
      <w:r w:rsidRPr="000575D5">
        <w:t xml:space="preserve">In recent years, an increasing number of </w:t>
      </w:r>
      <w:proofErr w:type="spellStart"/>
      <w:r w:rsidRPr="000575D5">
        <w:t>Ateneo</w:t>
      </w:r>
      <w:proofErr w:type="spellEnd"/>
      <w:r w:rsidRPr="000575D5">
        <w:t xml:space="preserve"> students </w:t>
      </w:r>
      <w:r>
        <w:t xml:space="preserve">have been </w:t>
      </w:r>
      <w:r w:rsidRPr="000575D5">
        <w:t xml:space="preserve">taking an interest in the Japanese language. For </w:t>
      </w:r>
      <w:proofErr w:type="spellStart"/>
      <w:r w:rsidRPr="000575D5">
        <w:t>Ateneo</w:t>
      </w:r>
      <w:proofErr w:type="spellEnd"/>
      <w:r w:rsidRPr="000575D5">
        <w:t xml:space="preserve"> students beginning their study of the language</w:t>
      </w:r>
      <w:r w:rsidRPr="000575D5">
        <w:rPr>
          <w:rFonts w:hint="eastAsia"/>
        </w:rPr>
        <w:t xml:space="preserve"> however, </w:t>
      </w:r>
      <w:r w:rsidRPr="000575D5">
        <w:t xml:space="preserve">Japanese particles are difficult concepts because they cannot be translated to equivalent words in English. For a beginner learner, it is inevitable to view a second language with the lens of a first language as shown by the concept of transfer in second language acquisition. As a result, learners tend to misconstrue Japanese particles by </w:t>
      </w:r>
      <w:r w:rsidRPr="000575D5">
        <w:rPr>
          <w:rFonts w:hint="eastAsia"/>
        </w:rPr>
        <w:t xml:space="preserve">attempting to understand them with respect to non-existent equivalents in </w:t>
      </w:r>
      <w:r w:rsidRPr="000575D5">
        <w:t>English.</w:t>
      </w:r>
    </w:p>
    <w:p w:rsidR="00CF64B8" w:rsidRPr="000575D5" w:rsidRDefault="00CF64B8" w:rsidP="00CF64B8">
      <w:pPr>
        <w:pStyle w:val="af4"/>
        <w:rPr>
          <w:lang w:eastAsia="ja-JP"/>
        </w:rPr>
      </w:pPr>
    </w:p>
    <w:p w:rsidR="00CF64B8" w:rsidRPr="000575D5" w:rsidRDefault="00CF64B8" w:rsidP="00CF64B8">
      <w:pPr>
        <w:pStyle w:val="af4"/>
      </w:pPr>
      <w:r w:rsidRPr="000575D5">
        <w:t xml:space="preserve">In this research, we develop an intelligent tutoring system for </w:t>
      </w:r>
      <w:proofErr w:type="spellStart"/>
      <w:r w:rsidRPr="000575D5">
        <w:t>Ateneo</w:t>
      </w:r>
      <w:proofErr w:type="spellEnd"/>
      <w:r w:rsidRPr="000575D5">
        <w:t xml:space="preserve"> students taking introductory Japanese (FLC 1JSP) to aid them better understand Japanese particles. The system would assess the learner’s understanding of Japanese particles by practice and depending on which particle where most mistakes </w:t>
      </w:r>
      <w:r w:rsidRPr="000575D5">
        <w:rPr>
          <w:rFonts w:hint="eastAsia"/>
        </w:rPr>
        <w:t>are</w:t>
      </w:r>
      <w:r w:rsidRPr="000575D5">
        <w:t xml:space="preserve"> made, the system would give instructional feedback</w:t>
      </w:r>
      <w:r w:rsidRPr="000575D5">
        <w:rPr>
          <w:rFonts w:hint="eastAsia"/>
        </w:rPr>
        <w:t>.</w:t>
      </w:r>
      <w:r w:rsidRPr="000575D5">
        <w:t xml:space="preserve"> </w:t>
      </w:r>
      <w:r w:rsidRPr="000575D5">
        <w:rPr>
          <w:rFonts w:hint="eastAsia"/>
        </w:rPr>
        <w:t xml:space="preserve">Feedback to be implemented in the system use visual prototypes that represent the meaning of the particle. We hope to see if visual representations </w:t>
      </w:r>
      <w:r>
        <w:rPr>
          <w:rFonts w:hint="eastAsia"/>
          <w:lang w:eastAsia="ja-JP"/>
        </w:rPr>
        <w:t>can</w:t>
      </w:r>
      <w:r w:rsidRPr="000575D5">
        <w:rPr>
          <w:rFonts w:hint="eastAsia"/>
        </w:rPr>
        <w:t xml:space="preserve"> </w:t>
      </w:r>
      <w:r w:rsidR="00556198">
        <w:rPr>
          <w:rFonts w:hint="eastAsia"/>
          <w:lang w:eastAsia="ja-JP"/>
        </w:rPr>
        <w:t xml:space="preserve">also </w:t>
      </w:r>
      <w:r w:rsidRPr="000575D5">
        <w:rPr>
          <w:rFonts w:hint="eastAsia"/>
        </w:rPr>
        <w:t xml:space="preserve">teach Japanese particles to students as </w:t>
      </w:r>
      <w:r>
        <w:rPr>
          <w:rFonts w:hint="eastAsia"/>
          <w:lang w:eastAsia="ja-JP"/>
        </w:rPr>
        <w:t>an alternative</w:t>
      </w:r>
      <w:r w:rsidRPr="000575D5">
        <w:rPr>
          <w:rFonts w:hint="eastAsia"/>
        </w:rPr>
        <w:t xml:space="preserve"> to text-detailed explanations such as those commonly found in textbooks.</w:t>
      </w:r>
    </w:p>
    <w:p w:rsidR="00CF64B8" w:rsidRDefault="00CF64B8" w:rsidP="00CF64B8">
      <w:pPr>
        <w:spacing w:before="120" w:after="0"/>
      </w:pPr>
      <w:r>
        <w:rPr>
          <w:b/>
          <w:sz w:val="24"/>
        </w:rPr>
        <w:t>Categories and Subject Descriptors</w:t>
      </w:r>
    </w:p>
    <w:p w:rsidR="00CF64B8" w:rsidRDefault="00CF64B8" w:rsidP="00CF64B8">
      <w:pPr>
        <w:spacing w:after="120"/>
        <w:rPr>
          <w:i/>
          <w:iCs/>
          <w:lang w:eastAsia="ja-JP"/>
        </w:rPr>
      </w:pPr>
      <w:r>
        <w:rPr>
          <w:rFonts w:hint="eastAsia"/>
          <w:lang w:eastAsia="ja-JP"/>
        </w:rPr>
        <w:t>K.3.1</w:t>
      </w:r>
      <w:r>
        <w:t xml:space="preserve"> [</w:t>
      </w:r>
      <w:r>
        <w:rPr>
          <w:rFonts w:hint="eastAsia"/>
          <w:b/>
          <w:bCs/>
          <w:lang w:eastAsia="ja-JP"/>
        </w:rPr>
        <w:t>Computer Uses in Education</w:t>
      </w:r>
      <w:r>
        <w:t xml:space="preserve">]: </w:t>
      </w:r>
      <w:r>
        <w:rPr>
          <w:rFonts w:hint="eastAsia"/>
          <w:lang w:eastAsia="ja-JP"/>
        </w:rPr>
        <w:t>Computer-assisted instruction (CAI), Distance learning</w:t>
      </w:r>
    </w:p>
    <w:p w:rsidR="00CF64B8" w:rsidRDefault="00CF64B8" w:rsidP="00CF64B8">
      <w:pPr>
        <w:spacing w:before="120" w:after="0"/>
      </w:pPr>
      <w:r>
        <w:rPr>
          <w:b/>
          <w:sz w:val="24"/>
        </w:rPr>
        <w:t>General Terms</w:t>
      </w:r>
    </w:p>
    <w:p w:rsidR="00CF64B8" w:rsidRDefault="00CF64B8" w:rsidP="00CF64B8">
      <w:pPr>
        <w:spacing w:after="120"/>
      </w:pPr>
      <w:r>
        <w:t>Design,</w:t>
      </w:r>
      <w:r>
        <w:rPr>
          <w:rFonts w:hint="eastAsia"/>
          <w:lang w:eastAsia="ja-JP"/>
        </w:rPr>
        <w:t xml:space="preserve"> </w:t>
      </w:r>
      <w:r>
        <w:t>Experimentation, Human Factors, Theory</w:t>
      </w:r>
    </w:p>
    <w:p w:rsidR="00CF64B8" w:rsidRDefault="00CF64B8" w:rsidP="00CF64B8">
      <w:pPr>
        <w:spacing w:before="120" w:after="0"/>
      </w:pPr>
      <w:r>
        <w:rPr>
          <w:b/>
          <w:sz w:val="24"/>
        </w:rPr>
        <w:t>Keywords</w:t>
      </w:r>
    </w:p>
    <w:p w:rsidR="00CF64B8" w:rsidRDefault="00CF64B8" w:rsidP="00CF64B8">
      <w:pPr>
        <w:spacing w:after="120"/>
        <w:rPr>
          <w:lang w:eastAsia="ja-JP"/>
        </w:rPr>
      </w:pPr>
      <w:r>
        <w:rPr>
          <w:rFonts w:hint="eastAsia"/>
          <w:lang w:eastAsia="ja-JP"/>
        </w:rPr>
        <w:t>Intelligent Tutoring Systems (ITS), Japanese particles, Case Particles, Japanese language, Visual prototypes</w:t>
      </w:r>
    </w:p>
    <w:p w:rsidR="00CF64B8" w:rsidRDefault="00CF64B8" w:rsidP="00CF64B8">
      <w:pPr>
        <w:spacing w:after="120"/>
        <w:rPr>
          <w:lang w:eastAsia="ja-JP"/>
        </w:rPr>
      </w:pPr>
    </w:p>
    <w:p w:rsidR="00CF64B8" w:rsidRDefault="00CF64B8" w:rsidP="00CF64B8">
      <w:pPr>
        <w:spacing w:after="120"/>
        <w:rPr>
          <w:lang w:eastAsia="ja-JP"/>
        </w:rPr>
      </w:pPr>
    </w:p>
    <w:p w:rsidR="00CF64B8" w:rsidRDefault="00CF64B8" w:rsidP="00CF64B8">
      <w:pPr>
        <w:spacing w:after="120"/>
        <w:rPr>
          <w:lang w:eastAsia="ja-JP"/>
        </w:rPr>
      </w:pPr>
    </w:p>
    <w:p w:rsidR="00CF64B8" w:rsidRDefault="00CF64B8" w:rsidP="00CF64B8">
      <w:pPr>
        <w:spacing w:after="120"/>
        <w:rPr>
          <w:lang w:eastAsia="ja-JP"/>
        </w:rPr>
      </w:pPr>
    </w:p>
    <w:p w:rsidR="00CF64B8" w:rsidRDefault="00CF64B8" w:rsidP="00CF64B8">
      <w:pPr>
        <w:spacing w:after="120"/>
        <w:rPr>
          <w:lang w:eastAsia="ja-JP"/>
        </w:rPr>
      </w:pPr>
    </w:p>
    <w:p w:rsidR="00CF64B8" w:rsidRDefault="00CF64B8" w:rsidP="00CF64B8">
      <w:pPr>
        <w:spacing w:after="120"/>
        <w:rPr>
          <w:lang w:eastAsia="ja-JP"/>
        </w:rPr>
      </w:pPr>
    </w:p>
    <w:p w:rsidR="00CF64B8" w:rsidRDefault="00CF64B8" w:rsidP="00CF64B8">
      <w:pPr>
        <w:spacing w:after="120"/>
        <w:rPr>
          <w:lang w:eastAsia="ja-JP"/>
        </w:rPr>
      </w:pPr>
    </w:p>
    <w:p w:rsidR="00CF64B8" w:rsidRDefault="00CF64B8" w:rsidP="00CF64B8">
      <w:pPr>
        <w:spacing w:after="120"/>
        <w:rPr>
          <w:lang w:eastAsia="ja-JP"/>
        </w:rPr>
      </w:pPr>
    </w:p>
    <w:p w:rsidR="00CF64B8" w:rsidRDefault="00CF64B8" w:rsidP="00CF64B8">
      <w:pPr>
        <w:pStyle w:val="1"/>
        <w:spacing w:before="120"/>
        <w:rPr>
          <w:lang w:eastAsia="ja-JP"/>
        </w:rPr>
      </w:pPr>
      <w:r>
        <w:lastRenderedPageBreak/>
        <w:t>INTRODUCTION</w:t>
      </w:r>
    </w:p>
    <w:p w:rsidR="00CF64B8" w:rsidRPr="005A38B5" w:rsidRDefault="00CF64B8" w:rsidP="00CF64B8">
      <w:pPr>
        <w:pStyle w:val="1"/>
        <w:numPr>
          <w:ilvl w:val="0"/>
          <w:numId w:val="0"/>
        </w:numPr>
        <w:rPr>
          <w:lang w:eastAsia="ja-JP"/>
        </w:rPr>
      </w:pPr>
      <w:bookmarkStart w:id="0" w:name="_Toc324456893"/>
      <w:bookmarkStart w:id="1" w:name="_Toc324457272"/>
      <w:bookmarkStart w:id="2" w:name="_Toc324458118"/>
      <w:bookmarkStart w:id="3" w:name="_Toc324458293"/>
      <w:bookmarkStart w:id="4" w:name="_Toc324458832"/>
      <w:bookmarkStart w:id="5" w:name="_Toc325377703"/>
      <w:bookmarkStart w:id="6" w:name="_Toc325378433"/>
      <w:bookmarkStart w:id="7" w:name="_Toc325444998"/>
      <w:bookmarkStart w:id="8" w:name="_Toc325445597"/>
      <w:bookmarkStart w:id="9" w:name="_Toc343811671"/>
      <w:bookmarkStart w:id="10" w:name="_Toc343854911"/>
      <w:r>
        <w:t xml:space="preserve">1.1 </w:t>
      </w:r>
      <w:r w:rsidRPr="002E7587">
        <w:t>Context of the Study</w:t>
      </w:r>
      <w:bookmarkEnd w:id="0"/>
      <w:bookmarkEnd w:id="1"/>
      <w:bookmarkEnd w:id="2"/>
      <w:bookmarkEnd w:id="3"/>
      <w:bookmarkEnd w:id="4"/>
      <w:bookmarkEnd w:id="5"/>
      <w:bookmarkEnd w:id="6"/>
      <w:bookmarkEnd w:id="7"/>
      <w:bookmarkEnd w:id="8"/>
      <w:bookmarkEnd w:id="9"/>
      <w:bookmarkEnd w:id="10"/>
    </w:p>
    <w:p w:rsidR="00CF64B8" w:rsidRDefault="00CF64B8" w:rsidP="00CF64B8">
      <w:pPr>
        <w:pStyle w:val="af4"/>
        <w:rPr>
          <w:rFonts w:asciiTheme="majorEastAsia" w:eastAsiaTheme="majorEastAsia" w:hAnsiTheme="majorEastAsia"/>
          <w:sz w:val="16"/>
          <w:lang w:eastAsia="ja-JP"/>
        </w:rPr>
      </w:pPr>
      <w:r w:rsidRPr="00F92049">
        <w:rPr>
          <w:lang w:eastAsia="ja-JP"/>
        </w:rPr>
        <w:t>A</w:t>
      </w:r>
      <w:r w:rsidRPr="00F92049">
        <w:t xml:space="preserve">n increasing number of </w:t>
      </w:r>
      <w:proofErr w:type="spellStart"/>
      <w:r w:rsidRPr="00F92049">
        <w:t>Atene</w:t>
      </w:r>
      <w:r w:rsidRPr="00F92049">
        <w:rPr>
          <w:rFonts w:eastAsia="ＭＳ 明朝"/>
        </w:rPr>
        <w:t>o</w:t>
      </w:r>
      <w:proofErr w:type="spellEnd"/>
      <w:r w:rsidRPr="00F92049">
        <w:t xml:space="preserve"> students </w:t>
      </w:r>
      <w:r w:rsidRPr="00F92049">
        <w:rPr>
          <w:lang w:eastAsia="ja-JP"/>
        </w:rPr>
        <w:t>are</w:t>
      </w:r>
      <w:r w:rsidRPr="00F92049">
        <w:t xml:space="preserve"> minoring in Japanese Studies</w:t>
      </w:r>
      <w:r w:rsidRPr="00F92049">
        <w:rPr>
          <w:lang w:eastAsia="ja-JP"/>
        </w:rPr>
        <w:t xml:space="preserve"> to learn more about the Japanese language and culture. </w:t>
      </w:r>
      <w:r>
        <w:t>S</w:t>
      </w:r>
      <w:r w:rsidRPr="00F92049">
        <w:t xml:space="preserve">tudents beginning Japanese in their FLC 1JSP </w:t>
      </w:r>
      <w:r w:rsidRPr="00F92049">
        <w:rPr>
          <w:lang w:eastAsia="ja-JP"/>
        </w:rPr>
        <w:t xml:space="preserve">(Introduction to Japanese) </w:t>
      </w:r>
      <w:r w:rsidRPr="00F92049">
        <w:t>course</w:t>
      </w:r>
      <w:r>
        <w:rPr>
          <w:rFonts w:hint="eastAsia"/>
          <w:lang w:eastAsia="ja-JP"/>
        </w:rPr>
        <w:t xml:space="preserve"> </w:t>
      </w:r>
      <w:r>
        <w:t xml:space="preserve">encounter difficulty </w:t>
      </w:r>
      <w:r w:rsidRPr="00F92049">
        <w:t>with Japanese particles</w:t>
      </w:r>
      <w:r w:rsidRPr="00F92049">
        <w:rPr>
          <w:lang w:eastAsia="ja-JP"/>
        </w:rPr>
        <w:t xml:space="preserve"> regarding</w:t>
      </w:r>
      <w:r w:rsidRPr="00F92049">
        <w:t xml:space="preserve"> proper usage </w:t>
      </w:r>
      <w:r w:rsidRPr="00F92049">
        <w:rPr>
          <w:lang w:eastAsia="ja-JP"/>
        </w:rPr>
        <w:t xml:space="preserve">and </w:t>
      </w:r>
      <w:r w:rsidRPr="00F92049">
        <w:t xml:space="preserve">context: </w:t>
      </w:r>
      <w:r w:rsidRPr="00F92049">
        <w:rPr>
          <w:rFonts w:asciiTheme="majorEastAsia" w:eastAsiaTheme="majorEastAsia" w:hAnsiTheme="majorEastAsia"/>
          <w:sz w:val="16"/>
        </w:rPr>
        <w:t>に (</w:t>
      </w:r>
      <w:proofErr w:type="spellStart"/>
      <w:r w:rsidRPr="00F92049">
        <w:rPr>
          <w:rFonts w:asciiTheme="majorEastAsia" w:eastAsiaTheme="majorEastAsia" w:hAnsiTheme="majorEastAsia"/>
          <w:sz w:val="16"/>
        </w:rPr>
        <w:t>ni</w:t>
      </w:r>
      <w:proofErr w:type="spellEnd"/>
      <w:proofErr w:type="gramStart"/>
      <w:r w:rsidRPr="00F92049">
        <w:rPr>
          <w:rFonts w:asciiTheme="majorEastAsia" w:eastAsiaTheme="majorEastAsia" w:hAnsiTheme="majorEastAsia"/>
          <w:sz w:val="16"/>
        </w:rPr>
        <w:t>)、</w:t>
      </w:r>
      <w:proofErr w:type="gramEnd"/>
      <w:r w:rsidRPr="00F92049">
        <w:rPr>
          <w:rFonts w:asciiTheme="majorEastAsia" w:eastAsiaTheme="majorEastAsia" w:hAnsiTheme="majorEastAsia"/>
          <w:sz w:val="16"/>
        </w:rPr>
        <w:t>へ (e)、を (</w:t>
      </w:r>
      <w:proofErr w:type="spellStart"/>
      <w:r w:rsidRPr="00F92049">
        <w:rPr>
          <w:rFonts w:asciiTheme="majorEastAsia" w:eastAsiaTheme="majorEastAsia" w:hAnsiTheme="majorEastAsia"/>
          <w:sz w:val="16"/>
        </w:rPr>
        <w:t>wo</w:t>
      </w:r>
      <w:proofErr w:type="spellEnd"/>
      <w:r w:rsidRPr="00F92049">
        <w:rPr>
          <w:rFonts w:asciiTheme="majorEastAsia" w:eastAsiaTheme="majorEastAsia" w:hAnsiTheme="majorEastAsia"/>
          <w:sz w:val="16"/>
        </w:rPr>
        <w:t>)、と(to)、で (de)、</w:t>
      </w:r>
      <w:proofErr w:type="spellStart"/>
      <w:r w:rsidRPr="00F92049">
        <w:rPr>
          <w:rFonts w:asciiTheme="majorEastAsia" w:eastAsiaTheme="majorEastAsia" w:hAnsiTheme="majorEastAsia"/>
          <w:sz w:val="16"/>
        </w:rPr>
        <w:t>の（no</w:t>
      </w:r>
      <w:proofErr w:type="spellEnd"/>
      <w:r w:rsidRPr="00F92049">
        <w:rPr>
          <w:rFonts w:asciiTheme="majorEastAsia" w:eastAsiaTheme="majorEastAsia" w:hAnsiTheme="majorEastAsia"/>
          <w:sz w:val="16"/>
        </w:rPr>
        <w:t>）、</w:t>
      </w:r>
      <w:proofErr w:type="spellStart"/>
      <w:r w:rsidRPr="00F92049">
        <w:rPr>
          <w:rFonts w:asciiTheme="majorEastAsia" w:eastAsiaTheme="majorEastAsia" w:hAnsiTheme="majorEastAsia"/>
          <w:sz w:val="16"/>
        </w:rPr>
        <w:t>は（wa</w:t>
      </w:r>
      <w:proofErr w:type="spellEnd"/>
      <w:r w:rsidRPr="00F92049">
        <w:rPr>
          <w:rFonts w:asciiTheme="majorEastAsia" w:eastAsiaTheme="majorEastAsia" w:hAnsiTheme="majorEastAsia"/>
          <w:sz w:val="16"/>
        </w:rPr>
        <w:t>）、</w:t>
      </w:r>
      <w:proofErr w:type="spellStart"/>
      <w:r w:rsidRPr="00F92049">
        <w:rPr>
          <w:rFonts w:asciiTheme="majorEastAsia" w:eastAsiaTheme="majorEastAsia" w:hAnsiTheme="majorEastAsia"/>
          <w:sz w:val="16"/>
        </w:rPr>
        <w:t>が（ga</w:t>
      </w:r>
      <w:proofErr w:type="spellEnd"/>
      <w:r w:rsidRPr="00F92049">
        <w:rPr>
          <w:rFonts w:asciiTheme="majorEastAsia" w:eastAsiaTheme="majorEastAsia" w:hAnsiTheme="majorEastAsia"/>
          <w:sz w:val="16"/>
        </w:rPr>
        <w:t>）</w:t>
      </w:r>
    </w:p>
    <w:p w:rsidR="00CF64B8" w:rsidRPr="00F92049" w:rsidRDefault="00CF64B8" w:rsidP="00CF64B8">
      <w:pPr>
        <w:pStyle w:val="af4"/>
        <w:rPr>
          <w:rFonts w:eastAsia="メイリオ"/>
          <w:sz w:val="20"/>
          <w:lang w:eastAsia="ja-JP"/>
        </w:rPr>
      </w:pPr>
    </w:p>
    <w:p w:rsidR="00CF64B8" w:rsidRDefault="00CF64B8" w:rsidP="00CF64B8">
      <w:pPr>
        <w:pStyle w:val="1"/>
        <w:numPr>
          <w:ilvl w:val="0"/>
          <w:numId w:val="0"/>
        </w:numPr>
        <w:rPr>
          <w:lang w:eastAsia="ja-JP"/>
        </w:rPr>
      </w:pPr>
      <w:bookmarkStart w:id="11" w:name="_Toc324456894"/>
      <w:bookmarkStart w:id="12" w:name="_Toc324457273"/>
      <w:bookmarkStart w:id="13" w:name="_Toc324458119"/>
      <w:bookmarkStart w:id="14" w:name="_Toc324458294"/>
      <w:bookmarkStart w:id="15" w:name="_Toc324458833"/>
      <w:bookmarkStart w:id="16" w:name="_Toc325377704"/>
      <w:bookmarkStart w:id="17" w:name="_Toc325378434"/>
      <w:bookmarkStart w:id="18" w:name="_Toc325444999"/>
      <w:bookmarkStart w:id="19" w:name="_Toc325445598"/>
      <w:bookmarkStart w:id="20" w:name="_Toc337237407"/>
      <w:bookmarkStart w:id="21" w:name="_Toc343811672"/>
      <w:bookmarkStart w:id="22" w:name="_Toc343854912"/>
      <w:r>
        <w:t>1.2 Research Objectives</w:t>
      </w:r>
      <w:bookmarkEnd w:id="11"/>
      <w:bookmarkEnd w:id="12"/>
      <w:bookmarkEnd w:id="13"/>
      <w:bookmarkEnd w:id="14"/>
      <w:bookmarkEnd w:id="15"/>
      <w:bookmarkEnd w:id="16"/>
      <w:bookmarkEnd w:id="17"/>
      <w:bookmarkEnd w:id="18"/>
      <w:bookmarkEnd w:id="19"/>
      <w:bookmarkEnd w:id="20"/>
      <w:bookmarkEnd w:id="21"/>
      <w:bookmarkEnd w:id="22"/>
    </w:p>
    <w:p w:rsidR="00CF64B8" w:rsidRPr="005A38B5" w:rsidRDefault="00CF64B8" w:rsidP="00CF64B8">
      <w:pPr>
        <w:pStyle w:val="af4"/>
        <w:rPr>
          <w:lang w:eastAsia="ja-JP"/>
        </w:rPr>
      </w:pPr>
      <w:r w:rsidRPr="005A38B5">
        <w:rPr>
          <w:rFonts w:hint="eastAsia"/>
          <w:lang w:eastAsia="ja-JP"/>
        </w:rPr>
        <w:t xml:space="preserve">In </w:t>
      </w:r>
      <w:r w:rsidRPr="005A38B5">
        <w:rPr>
          <w:rFonts w:hint="eastAsia"/>
        </w:rPr>
        <w:t xml:space="preserve">this </w:t>
      </w:r>
      <w:r>
        <w:t>paper</w:t>
      </w:r>
      <w:r w:rsidRPr="005A38B5">
        <w:rPr>
          <w:rFonts w:hint="eastAsia"/>
          <w:lang w:eastAsia="ja-JP"/>
        </w:rPr>
        <w:t>,</w:t>
      </w:r>
      <w:r w:rsidRPr="005A38B5">
        <w:rPr>
          <w:rFonts w:hint="eastAsia"/>
        </w:rPr>
        <w:t xml:space="preserve"> </w:t>
      </w:r>
      <w:r w:rsidRPr="005A38B5">
        <w:rPr>
          <w:rFonts w:hint="eastAsia"/>
          <w:lang w:eastAsia="ja-JP"/>
        </w:rPr>
        <w:t xml:space="preserve">we </w:t>
      </w:r>
      <w:r>
        <w:rPr>
          <w:lang w:eastAsia="ja-JP"/>
        </w:rPr>
        <w:t xml:space="preserve">discuss the </w:t>
      </w:r>
      <w:r w:rsidRPr="005A38B5">
        <w:rPr>
          <w:rFonts w:hint="eastAsia"/>
        </w:rPr>
        <w:t>develop</w:t>
      </w:r>
      <w:r>
        <w:t>ment of</w:t>
      </w:r>
      <w:r w:rsidR="00556198">
        <w:rPr>
          <w:rFonts w:hint="eastAsia"/>
        </w:rPr>
        <w:t xml:space="preserve"> a</w:t>
      </w:r>
      <w:r w:rsidR="00556198">
        <w:rPr>
          <w:rFonts w:hint="eastAsia"/>
          <w:lang w:eastAsia="ja-JP"/>
        </w:rPr>
        <w:t xml:space="preserve"> web-based</w:t>
      </w:r>
      <w:r w:rsidRPr="005A38B5">
        <w:rPr>
          <w:rFonts w:hint="eastAsia"/>
        </w:rPr>
        <w:t xml:space="preserve"> </w:t>
      </w:r>
      <w:r w:rsidRPr="005A38B5">
        <w:rPr>
          <w:rFonts w:hint="eastAsia"/>
          <w:lang w:eastAsia="ja-JP"/>
        </w:rPr>
        <w:t>I</w:t>
      </w:r>
      <w:r w:rsidRPr="005A38B5">
        <w:rPr>
          <w:rFonts w:hint="eastAsia"/>
        </w:rPr>
        <w:t xml:space="preserve">ntelligent </w:t>
      </w:r>
      <w:r w:rsidRPr="005A38B5">
        <w:rPr>
          <w:rFonts w:hint="eastAsia"/>
          <w:lang w:eastAsia="ja-JP"/>
        </w:rPr>
        <w:t>T</w:t>
      </w:r>
      <w:r w:rsidRPr="005A38B5">
        <w:rPr>
          <w:rFonts w:hint="eastAsia"/>
        </w:rPr>
        <w:t xml:space="preserve">utoring </w:t>
      </w:r>
      <w:r w:rsidRPr="005A38B5">
        <w:rPr>
          <w:rFonts w:hint="eastAsia"/>
          <w:lang w:eastAsia="ja-JP"/>
        </w:rPr>
        <w:t>S</w:t>
      </w:r>
      <w:r w:rsidRPr="005A38B5">
        <w:rPr>
          <w:rFonts w:hint="eastAsia"/>
        </w:rPr>
        <w:t>ystem</w:t>
      </w:r>
      <w:r w:rsidRPr="005A38B5">
        <w:rPr>
          <w:rFonts w:hint="eastAsia"/>
          <w:lang w:eastAsia="ja-JP"/>
        </w:rPr>
        <w:t xml:space="preserve"> (ITS) addressing the difficulty of </w:t>
      </w:r>
      <w:proofErr w:type="spellStart"/>
      <w:r w:rsidRPr="005A38B5">
        <w:rPr>
          <w:rFonts w:hint="eastAsia"/>
          <w:lang w:eastAsia="ja-JP"/>
        </w:rPr>
        <w:t>Ateneo</w:t>
      </w:r>
      <w:proofErr w:type="spellEnd"/>
      <w:r w:rsidRPr="005A38B5">
        <w:rPr>
          <w:rFonts w:hint="eastAsia"/>
          <w:lang w:eastAsia="ja-JP"/>
        </w:rPr>
        <w:t xml:space="preserve"> students</w:t>
      </w:r>
      <w:r w:rsidRPr="005A38B5">
        <w:rPr>
          <w:rFonts w:hint="eastAsia"/>
        </w:rPr>
        <w:t xml:space="preserve"> </w:t>
      </w:r>
      <w:r w:rsidRPr="005A38B5">
        <w:rPr>
          <w:rFonts w:hint="eastAsia"/>
          <w:lang w:eastAsia="ja-JP"/>
        </w:rPr>
        <w:t>with Japanese particles - a system that facilitates</w:t>
      </w:r>
      <w:r w:rsidRPr="005A38B5">
        <w:rPr>
          <w:rFonts w:hint="eastAsia"/>
        </w:rPr>
        <w:t xml:space="preserve"> practic</w:t>
      </w:r>
      <w:r w:rsidRPr="005A38B5">
        <w:rPr>
          <w:rFonts w:hint="eastAsia"/>
          <w:lang w:eastAsia="ja-JP"/>
        </w:rPr>
        <w:t>e with</w:t>
      </w:r>
      <w:r w:rsidRPr="005A38B5">
        <w:rPr>
          <w:rFonts w:hint="eastAsia"/>
        </w:rPr>
        <w:t xml:space="preserve"> </w:t>
      </w:r>
      <w:r w:rsidRPr="005A38B5">
        <w:rPr>
          <w:rFonts w:hint="eastAsia"/>
          <w:lang w:eastAsia="ja-JP"/>
        </w:rPr>
        <w:t>feedback that clarifies particle usage and meaning.</w:t>
      </w:r>
      <w:r w:rsidRPr="005A38B5">
        <w:rPr>
          <w:rFonts w:hint="eastAsia"/>
        </w:rPr>
        <w:t xml:space="preserve"> </w:t>
      </w:r>
      <w:r w:rsidRPr="005A38B5">
        <w:rPr>
          <w:rFonts w:hint="eastAsia"/>
          <w:lang w:eastAsia="ja-JP"/>
        </w:rPr>
        <w:t>We attempt the following questions:</w:t>
      </w:r>
    </w:p>
    <w:p w:rsidR="00CF64B8" w:rsidRPr="005A38B5" w:rsidRDefault="00CF64B8" w:rsidP="00CF64B8">
      <w:pPr>
        <w:pStyle w:val="af4"/>
        <w:numPr>
          <w:ilvl w:val="0"/>
          <w:numId w:val="4"/>
        </w:numPr>
      </w:pPr>
      <w:r w:rsidRPr="005A38B5">
        <w:rPr>
          <w:rFonts w:hint="eastAsia"/>
        </w:rPr>
        <w:t>How do we create an intelligent tutoring system for Japanese to help students better understand the concept of Japanese particles?</w:t>
      </w:r>
    </w:p>
    <w:p w:rsidR="00CF64B8" w:rsidRPr="005A38B5" w:rsidRDefault="00CF64B8" w:rsidP="00CF64B8">
      <w:pPr>
        <w:pStyle w:val="af4"/>
        <w:numPr>
          <w:ilvl w:val="0"/>
          <w:numId w:val="4"/>
        </w:numPr>
      </w:pPr>
      <w:r w:rsidRPr="005A38B5">
        <w:rPr>
          <w:rFonts w:hint="eastAsia"/>
        </w:rPr>
        <w:t xml:space="preserve">Other than the topic and subject </w:t>
      </w:r>
      <w:r w:rsidRPr="005A38B5">
        <w:rPr>
          <w:rFonts w:eastAsia="メイリオ"/>
        </w:rPr>
        <w:t>marking particles</w:t>
      </w:r>
      <w:r w:rsidRPr="005A38B5">
        <w:rPr>
          <w:rFonts w:ascii="メイリオ" w:eastAsia="メイリオ" w:hAnsi="メイリオ" w:cs="メイリオ" w:hint="eastAsia"/>
        </w:rPr>
        <w:t xml:space="preserve"> </w:t>
      </w:r>
      <w:r w:rsidRPr="005A38B5">
        <w:rPr>
          <w:rFonts w:asciiTheme="majorEastAsia" w:eastAsiaTheme="majorEastAsia" w:hAnsiTheme="majorEastAsia" w:cs="メイリオ" w:hint="eastAsia"/>
          <w:sz w:val="16"/>
          <w:szCs w:val="16"/>
        </w:rPr>
        <w:t>は(</w:t>
      </w:r>
      <w:proofErr w:type="spellStart"/>
      <w:r w:rsidRPr="005A38B5">
        <w:rPr>
          <w:rFonts w:asciiTheme="majorEastAsia" w:eastAsiaTheme="majorEastAsia" w:hAnsiTheme="majorEastAsia" w:cs="メイリオ" w:hint="eastAsia"/>
          <w:sz w:val="16"/>
          <w:szCs w:val="16"/>
        </w:rPr>
        <w:t>wa</w:t>
      </w:r>
      <w:proofErr w:type="spellEnd"/>
      <w:r w:rsidRPr="005A38B5">
        <w:rPr>
          <w:rFonts w:asciiTheme="majorEastAsia" w:eastAsiaTheme="majorEastAsia" w:hAnsiTheme="majorEastAsia" w:cs="メイリオ" w:hint="eastAsia"/>
          <w:sz w:val="16"/>
          <w:szCs w:val="16"/>
        </w:rPr>
        <w:t>)</w:t>
      </w:r>
      <w:r w:rsidRPr="005A38B5">
        <w:rPr>
          <w:rFonts w:eastAsia="メイリオ"/>
        </w:rPr>
        <w:t xml:space="preserve"> and</w:t>
      </w:r>
      <w:r w:rsidRPr="005A38B5">
        <w:rPr>
          <w:rFonts w:ascii="メイリオ" w:eastAsia="メイリオ" w:hAnsi="メイリオ" w:cs="メイリオ" w:hint="eastAsia"/>
        </w:rPr>
        <w:t xml:space="preserve"> </w:t>
      </w:r>
      <w:r w:rsidRPr="005A38B5">
        <w:rPr>
          <w:rFonts w:asciiTheme="majorEastAsia" w:eastAsiaTheme="majorEastAsia" w:hAnsiTheme="majorEastAsia" w:cs="メイリオ" w:hint="eastAsia"/>
          <w:sz w:val="16"/>
          <w:szCs w:val="16"/>
        </w:rPr>
        <w:t>が(</w:t>
      </w:r>
      <w:proofErr w:type="spellStart"/>
      <w:r w:rsidRPr="005A38B5">
        <w:rPr>
          <w:rFonts w:asciiTheme="majorEastAsia" w:eastAsiaTheme="majorEastAsia" w:hAnsiTheme="majorEastAsia" w:cs="メイリオ" w:hint="eastAsia"/>
          <w:sz w:val="16"/>
          <w:szCs w:val="16"/>
        </w:rPr>
        <w:t>ga</w:t>
      </w:r>
      <w:proofErr w:type="spellEnd"/>
      <w:r w:rsidRPr="005A38B5">
        <w:rPr>
          <w:rFonts w:asciiTheme="majorEastAsia" w:eastAsiaTheme="majorEastAsia" w:hAnsiTheme="majorEastAsia" w:cs="メイリオ" w:hint="eastAsia"/>
          <w:sz w:val="16"/>
          <w:szCs w:val="16"/>
        </w:rPr>
        <w:t xml:space="preserve">) </w:t>
      </w:r>
      <w:r w:rsidRPr="005A38B5">
        <w:rPr>
          <w:rFonts w:eastAsia="メイリオ"/>
        </w:rPr>
        <w:t>respectively,</w:t>
      </w:r>
      <w:r w:rsidRPr="005A38B5">
        <w:t xml:space="preserve"> which</w:t>
      </w:r>
      <w:r w:rsidRPr="005A38B5">
        <w:rPr>
          <w:rFonts w:hint="eastAsia"/>
        </w:rPr>
        <w:t xml:space="preserve"> </w:t>
      </w:r>
      <w:r w:rsidRPr="005A38B5">
        <w:rPr>
          <w:rFonts w:hint="eastAsia"/>
          <w:lang w:eastAsia="ja-JP"/>
        </w:rPr>
        <w:t xml:space="preserve">particles </w:t>
      </w:r>
      <w:r w:rsidRPr="005A38B5">
        <w:rPr>
          <w:rFonts w:hint="eastAsia"/>
        </w:rPr>
        <w:t>do students make the most mistakes with in FLC 1JSP?</w:t>
      </w:r>
    </w:p>
    <w:p w:rsidR="00CF64B8" w:rsidRDefault="00CF64B8" w:rsidP="00CF64B8">
      <w:pPr>
        <w:pStyle w:val="af4"/>
        <w:numPr>
          <w:ilvl w:val="0"/>
          <w:numId w:val="4"/>
        </w:numPr>
      </w:pPr>
      <w:r w:rsidRPr="005A38B5">
        <w:rPr>
          <w:rFonts w:hint="eastAsia"/>
        </w:rPr>
        <w:t>What do these errors imply about the student</w:t>
      </w:r>
      <w:r w:rsidRPr="005A38B5">
        <w:t>’</w:t>
      </w:r>
      <w:r w:rsidRPr="005A38B5">
        <w:rPr>
          <w:rFonts w:hint="eastAsia"/>
        </w:rPr>
        <w:t>s mental model of Japanese particles?</w:t>
      </w:r>
    </w:p>
    <w:p w:rsidR="00CF64B8" w:rsidRPr="005A38B5" w:rsidRDefault="00CF64B8" w:rsidP="00CF64B8">
      <w:pPr>
        <w:pStyle w:val="af4"/>
        <w:ind w:left="360"/>
      </w:pPr>
    </w:p>
    <w:p w:rsidR="00CF64B8" w:rsidRDefault="00CF64B8" w:rsidP="00CF64B8">
      <w:pPr>
        <w:pStyle w:val="1"/>
        <w:numPr>
          <w:ilvl w:val="0"/>
          <w:numId w:val="0"/>
        </w:numPr>
      </w:pPr>
      <w:bookmarkStart w:id="23" w:name="_Toc324456896"/>
      <w:bookmarkStart w:id="24" w:name="_Toc324457275"/>
      <w:bookmarkStart w:id="25" w:name="_Toc324458121"/>
      <w:bookmarkStart w:id="26" w:name="_Toc324458296"/>
      <w:bookmarkStart w:id="27" w:name="_Toc324458835"/>
      <w:bookmarkStart w:id="28" w:name="_Toc325377706"/>
      <w:bookmarkStart w:id="29" w:name="_Toc325378436"/>
      <w:bookmarkStart w:id="30" w:name="_Toc325445001"/>
      <w:bookmarkStart w:id="31" w:name="_Toc325445600"/>
      <w:bookmarkStart w:id="32" w:name="_Toc343811673"/>
      <w:bookmarkStart w:id="33" w:name="_Toc343854913"/>
      <w:r>
        <w:t>1.</w:t>
      </w:r>
      <w:r>
        <w:rPr>
          <w:rFonts w:hint="eastAsia"/>
          <w:lang w:eastAsia="ja-JP"/>
        </w:rPr>
        <w:t>3</w:t>
      </w:r>
      <w:r>
        <w:t xml:space="preserve"> Scope and Limitations</w:t>
      </w:r>
      <w:bookmarkEnd w:id="23"/>
      <w:bookmarkEnd w:id="24"/>
      <w:bookmarkEnd w:id="25"/>
      <w:bookmarkEnd w:id="26"/>
      <w:bookmarkEnd w:id="27"/>
      <w:bookmarkEnd w:id="28"/>
      <w:bookmarkEnd w:id="29"/>
      <w:bookmarkEnd w:id="30"/>
      <w:bookmarkEnd w:id="31"/>
      <w:bookmarkEnd w:id="32"/>
      <w:bookmarkEnd w:id="33"/>
    </w:p>
    <w:p w:rsidR="00CF64B8" w:rsidRDefault="00CF64B8" w:rsidP="00CF64B8">
      <w:pPr>
        <w:pStyle w:val="af4"/>
        <w:rPr>
          <w:lang w:eastAsia="ja-JP"/>
        </w:rPr>
      </w:pPr>
      <w:r>
        <w:rPr>
          <w:rFonts w:hint="eastAsia"/>
          <w:lang w:eastAsia="ja-JP"/>
        </w:rPr>
        <w:t xml:space="preserve">Users of the system developed are primarily FLC 1JSP students of </w:t>
      </w:r>
      <w:proofErr w:type="spellStart"/>
      <w:r>
        <w:rPr>
          <w:rFonts w:hint="eastAsia"/>
          <w:lang w:eastAsia="ja-JP"/>
        </w:rPr>
        <w:t>Ateneo</w:t>
      </w:r>
      <w:proofErr w:type="spellEnd"/>
      <w:r>
        <w:rPr>
          <w:rFonts w:hint="eastAsia"/>
          <w:lang w:eastAsia="ja-JP"/>
        </w:rPr>
        <w:t xml:space="preserve"> de Manila </w:t>
      </w:r>
      <w:proofErr w:type="gramStart"/>
      <w:r>
        <w:rPr>
          <w:rFonts w:hint="eastAsia"/>
          <w:lang w:eastAsia="ja-JP"/>
        </w:rPr>
        <w:t>University,</w:t>
      </w:r>
      <w:proofErr w:type="gramEnd"/>
      <w:r>
        <w:rPr>
          <w:rFonts w:hint="eastAsia"/>
          <w:lang w:eastAsia="ja-JP"/>
        </w:rPr>
        <w:t xml:space="preserve"> hence system content is scoped to the said course</w:t>
      </w:r>
      <w:r>
        <w:rPr>
          <w:rFonts w:hint="eastAsia"/>
        </w:rPr>
        <w:t>.</w:t>
      </w:r>
      <w:r>
        <w:rPr>
          <w:rFonts w:hint="eastAsia"/>
          <w:lang w:eastAsia="ja-JP"/>
        </w:rPr>
        <w:t xml:space="preserve"> We aim to supplement the language knowledge of FLC 1JSP students; instruction in the system is geared towards clarifying understanding, as opposed to teaching anew.</w:t>
      </w:r>
    </w:p>
    <w:p w:rsidR="00CF64B8" w:rsidRDefault="00CF64B8" w:rsidP="00CF64B8">
      <w:pPr>
        <w:pStyle w:val="af4"/>
        <w:rPr>
          <w:lang w:eastAsia="ja-JP"/>
        </w:rPr>
      </w:pPr>
    </w:p>
    <w:p w:rsidR="00CF64B8" w:rsidRDefault="00CF64B8" w:rsidP="00CF64B8">
      <w:pPr>
        <w:pStyle w:val="af4"/>
        <w:rPr>
          <w:lang w:eastAsia="ja-JP"/>
        </w:rPr>
      </w:pPr>
      <w:r>
        <w:rPr>
          <w:rFonts w:hint="eastAsia"/>
          <w:lang w:eastAsia="ja-JP"/>
        </w:rPr>
        <w:t>Finally, we utilize visual feedback in the system based on prototypes by Sugimura (discussed in section 2.1) because we like to know if Japanese particles can also be taught by animations aside from explanations</w:t>
      </w:r>
      <w:r w:rsidR="00556198">
        <w:rPr>
          <w:rFonts w:hint="eastAsia"/>
          <w:lang w:eastAsia="ja-JP"/>
        </w:rPr>
        <w:t xml:space="preserve"> of their meaning</w:t>
      </w:r>
      <w:r>
        <w:rPr>
          <w:rFonts w:hint="eastAsia"/>
          <w:lang w:eastAsia="ja-JP"/>
        </w:rPr>
        <w:t xml:space="preserve">. For particle and word combinations that do have not have any visual representations, we use textual feedback based on Socratic questioning as our alternative form of feedback. We hope to see if computer animations and our combination thereof can be an effective means to clarify these Japanese particles to students.  </w:t>
      </w:r>
    </w:p>
    <w:p w:rsidR="00CF64B8" w:rsidRDefault="00CF64B8" w:rsidP="00CF64B8">
      <w:pPr>
        <w:pStyle w:val="af4"/>
        <w:rPr>
          <w:lang w:eastAsia="ja-JP"/>
        </w:rPr>
      </w:pPr>
      <w:bookmarkStart w:id="34" w:name="_Toc343811675"/>
      <w:bookmarkStart w:id="35" w:name="_Toc343854915"/>
      <w:r>
        <w:rPr>
          <w:rFonts w:hint="eastAsia"/>
          <w:lang w:eastAsia="ja-JP"/>
        </w:rPr>
        <w:t xml:space="preserve"> </w:t>
      </w:r>
    </w:p>
    <w:p w:rsidR="00CF64B8" w:rsidRPr="0043057E" w:rsidRDefault="00CF64B8" w:rsidP="00CF64B8">
      <w:pPr>
        <w:pStyle w:val="1"/>
      </w:pPr>
      <w:r w:rsidRPr="0043057E">
        <w:rPr>
          <w:rFonts w:hint="eastAsia"/>
        </w:rPr>
        <w:lastRenderedPageBreak/>
        <w:t>FRAMEWORK</w:t>
      </w:r>
    </w:p>
    <w:p w:rsidR="00CF64B8" w:rsidRPr="0043057E" w:rsidRDefault="00CF64B8" w:rsidP="00CF64B8">
      <w:pPr>
        <w:pStyle w:val="1"/>
        <w:numPr>
          <w:ilvl w:val="0"/>
          <w:numId w:val="0"/>
        </w:numPr>
      </w:pPr>
      <w:r w:rsidRPr="0043057E">
        <w:rPr>
          <w:rFonts w:hint="eastAsia"/>
          <w:lang w:eastAsia="ja-JP"/>
        </w:rPr>
        <w:t>2</w:t>
      </w:r>
      <w:r w:rsidRPr="0043057E">
        <w:t>.</w:t>
      </w:r>
      <w:r w:rsidRPr="0043057E">
        <w:rPr>
          <w:rFonts w:hint="eastAsia"/>
          <w:lang w:eastAsia="ja-JP"/>
        </w:rPr>
        <w:t>1</w:t>
      </w:r>
      <w:r w:rsidRPr="0043057E">
        <w:t xml:space="preserve"> Visual Prototypes for Japanese Particles</w:t>
      </w:r>
      <w:bookmarkEnd w:id="34"/>
      <w:bookmarkEnd w:id="35"/>
    </w:p>
    <w:p w:rsidR="00CF64B8" w:rsidRDefault="00CF64B8" w:rsidP="00CF64B8">
      <w:pPr>
        <w:pStyle w:val="af4"/>
        <w:rPr>
          <w:lang w:eastAsia="ja-JP"/>
        </w:rPr>
      </w:pPr>
      <w:r w:rsidRPr="0043057E">
        <w:t xml:space="preserve">Japanese particles can be taught using images representative of their meaning. Sugimura demonstrates that </w:t>
      </w:r>
      <w:r w:rsidRPr="0043057E">
        <w:rPr>
          <w:rFonts w:hint="eastAsia"/>
          <w:lang w:eastAsia="ja-JP"/>
        </w:rPr>
        <w:t xml:space="preserve">each Japanese particle </w:t>
      </w:r>
      <w:r w:rsidRPr="0043057E">
        <w:t xml:space="preserve">can be represented </w:t>
      </w:r>
      <w:r w:rsidRPr="0043057E">
        <w:rPr>
          <w:rFonts w:hint="eastAsia"/>
          <w:lang w:eastAsia="ja-JP"/>
        </w:rPr>
        <w:t>by</w:t>
      </w:r>
      <w:r w:rsidRPr="0043057E">
        <w:t xml:space="preserve"> a prototype image</w:t>
      </w:r>
      <w:r w:rsidRPr="0043057E">
        <w:rPr>
          <w:rFonts w:hint="eastAsia"/>
          <w:lang w:eastAsia="ja-JP"/>
        </w:rPr>
        <w:t xml:space="preserve"> and he</w:t>
      </w:r>
      <w:r w:rsidRPr="0043057E">
        <w:t xml:space="preserve"> states that learners would have less cognitive load learning Japanese particles </w:t>
      </w:r>
      <w:r w:rsidRPr="0043057E">
        <w:rPr>
          <w:rFonts w:hint="eastAsia"/>
          <w:lang w:eastAsia="ja-JP"/>
        </w:rPr>
        <w:t>in this manner than</w:t>
      </w:r>
      <w:r w:rsidRPr="0043057E">
        <w:t xml:space="preserve"> rote memorization</w:t>
      </w:r>
      <w:r w:rsidRPr="0043057E">
        <w:rPr>
          <w:rFonts w:hint="eastAsia"/>
          <w:lang w:eastAsia="ja-JP"/>
        </w:rPr>
        <w:t xml:space="preserve"> of a definition</w:t>
      </w:r>
      <w:r w:rsidRPr="0043057E">
        <w:t xml:space="preserve"> </w:t>
      </w:r>
      <w:r w:rsidRPr="0043057E">
        <w:rPr>
          <w:rFonts w:hint="eastAsia"/>
          <w:lang w:eastAsia="ja-JP"/>
        </w:rPr>
        <w:t>[</w:t>
      </w:r>
      <w:r>
        <w:rPr>
          <w:rFonts w:hint="eastAsia"/>
          <w:lang w:eastAsia="ja-JP"/>
        </w:rPr>
        <w:t>11</w:t>
      </w:r>
      <w:r w:rsidRPr="0043057E">
        <w:t xml:space="preserve">]. </w:t>
      </w:r>
      <w:r w:rsidRPr="0043057E">
        <w:rPr>
          <w:rFonts w:hint="eastAsia"/>
          <w:lang w:eastAsia="ja-JP"/>
        </w:rPr>
        <w:t xml:space="preserve">In this research, we develop visual feedback, based on </w:t>
      </w:r>
      <w:r>
        <w:rPr>
          <w:rFonts w:hint="eastAsia"/>
          <w:lang w:eastAsia="ja-JP"/>
        </w:rPr>
        <w:t>five</w:t>
      </w:r>
      <w:r w:rsidRPr="0043057E">
        <w:rPr>
          <w:rFonts w:hint="eastAsia"/>
          <w:lang w:eastAsia="ja-JP"/>
        </w:rPr>
        <w:t xml:space="preserve"> prototype images of the following particles from FLC1 JSP: </w:t>
      </w:r>
      <w:proofErr w:type="spellStart"/>
      <w:proofErr w:type="gramStart"/>
      <w:r w:rsidRPr="0043057E">
        <w:rPr>
          <w:rFonts w:hint="eastAsia"/>
          <w:b/>
          <w:lang w:eastAsia="ja-JP"/>
        </w:rPr>
        <w:t>ni</w:t>
      </w:r>
      <w:proofErr w:type="spellEnd"/>
      <w:proofErr w:type="gramEnd"/>
      <w:r w:rsidRPr="0043057E">
        <w:rPr>
          <w:rFonts w:hint="eastAsia"/>
          <w:b/>
          <w:lang w:eastAsia="ja-JP"/>
        </w:rPr>
        <w:t>, e, to, no, de</w:t>
      </w:r>
      <w:r w:rsidRPr="0043057E">
        <w:rPr>
          <w:rFonts w:hint="eastAsia"/>
          <w:lang w:eastAsia="ja-JP"/>
        </w:rPr>
        <w:t>.</w:t>
      </w:r>
    </w:p>
    <w:p w:rsidR="00CF64B8" w:rsidRPr="0043057E" w:rsidRDefault="00CF64B8" w:rsidP="00CF64B8">
      <w:pPr>
        <w:pStyle w:val="af4"/>
        <w:rPr>
          <w:lang w:eastAsia="ja-JP"/>
        </w:rPr>
      </w:pPr>
    </w:p>
    <w:p w:rsidR="00CF64B8" w:rsidRPr="0043057E" w:rsidRDefault="00CF64B8" w:rsidP="00CF64B8">
      <w:pPr>
        <w:pStyle w:val="af4"/>
        <w:numPr>
          <w:ilvl w:val="0"/>
          <w:numId w:val="6"/>
        </w:numPr>
      </w:pPr>
      <w:r w:rsidRPr="0043057E">
        <w:t xml:space="preserve">The particle </w:t>
      </w:r>
      <w:proofErr w:type="spellStart"/>
      <w:r w:rsidRPr="0043057E">
        <w:rPr>
          <w:b/>
        </w:rPr>
        <w:t>ni</w:t>
      </w:r>
      <w:proofErr w:type="spellEnd"/>
    </w:p>
    <w:p w:rsidR="00CF64B8" w:rsidRPr="0043057E" w:rsidRDefault="00CF64B8" w:rsidP="00CF64B8">
      <w:pPr>
        <w:pStyle w:val="af4"/>
        <w:jc w:val="center"/>
      </w:pPr>
      <w:r w:rsidRPr="0043057E">
        <w:rPr>
          <w:noProof/>
          <w:lang w:eastAsia="ja-JP"/>
        </w:rPr>
        <w:drawing>
          <wp:inline distT="0" distB="0" distL="0" distR="0" wp14:anchorId="24888DFF" wp14:editId="25BC2942">
            <wp:extent cx="1660584" cy="664234"/>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_prototyp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8078" cy="675232"/>
                    </a:xfrm>
                    <a:prstGeom prst="rect">
                      <a:avLst/>
                    </a:prstGeom>
                  </pic:spPr>
                </pic:pic>
              </a:graphicData>
            </a:graphic>
          </wp:inline>
        </w:drawing>
      </w:r>
    </w:p>
    <w:p w:rsidR="00CF64B8" w:rsidRPr="0043057E" w:rsidRDefault="00CF64B8" w:rsidP="00CF64B8">
      <w:pPr>
        <w:pStyle w:val="ad"/>
        <w:rPr>
          <w:lang w:eastAsia="ja-JP"/>
        </w:rPr>
      </w:pPr>
      <w:bookmarkStart w:id="36" w:name="_Toc343854931"/>
      <w:r w:rsidRPr="0043057E">
        <w:t xml:space="preserve">Figure </w:t>
      </w:r>
      <w:r w:rsidRPr="0043057E">
        <w:rPr>
          <w:rFonts w:hint="eastAsia"/>
          <w:lang w:eastAsia="ja-JP"/>
        </w:rPr>
        <w:t>2</w:t>
      </w:r>
      <w:r w:rsidRPr="0043057E">
        <w:rPr>
          <w:rFonts w:hint="eastAsia"/>
        </w:rPr>
        <w:t>.1</w:t>
      </w:r>
      <w:r w:rsidRPr="0043057E">
        <w:t xml:space="preserve">: Prototypical meaning of </w:t>
      </w:r>
      <w:proofErr w:type="spellStart"/>
      <w:proofErr w:type="gramStart"/>
      <w:r w:rsidRPr="0043057E">
        <w:t>ni</w:t>
      </w:r>
      <w:proofErr w:type="spellEnd"/>
      <w:proofErr w:type="gramEnd"/>
      <w:r w:rsidRPr="0043057E">
        <w:rPr>
          <w:rFonts w:hint="eastAsia"/>
          <w:lang w:eastAsia="ja-JP"/>
        </w:rPr>
        <w:t xml:space="preserve"> [</w:t>
      </w:r>
      <w:r>
        <w:rPr>
          <w:rFonts w:hint="eastAsia"/>
          <w:lang w:eastAsia="ja-JP"/>
        </w:rPr>
        <w:t>11</w:t>
      </w:r>
      <w:r w:rsidRPr="0043057E">
        <w:rPr>
          <w:rFonts w:hint="eastAsia"/>
          <w:lang w:eastAsia="ja-JP"/>
        </w:rPr>
        <w:t>]</w:t>
      </w:r>
      <w:bookmarkEnd w:id="36"/>
    </w:p>
    <w:p w:rsidR="00CF64B8" w:rsidRDefault="00CF64B8" w:rsidP="00CF64B8">
      <w:pPr>
        <w:pStyle w:val="af4"/>
        <w:rPr>
          <w:lang w:eastAsia="ja-JP"/>
        </w:rPr>
      </w:pPr>
      <w:r w:rsidRPr="0043057E">
        <w:rPr>
          <w:b/>
        </w:rPr>
        <w:t>Ni</w:t>
      </w:r>
      <w:r w:rsidRPr="0043057E">
        <w:t xml:space="preserve"> shows the directionality of an agent’s action and its binding effect to a target [</w:t>
      </w:r>
      <w:r>
        <w:rPr>
          <w:rFonts w:hint="eastAsia"/>
          <w:lang w:eastAsia="ja-JP"/>
        </w:rPr>
        <w:t>11</w:t>
      </w:r>
      <w:r w:rsidRPr="0043057E">
        <w:t>]</w:t>
      </w:r>
      <w:r w:rsidRPr="0043057E">
        <w:rPr>
          <w:rFonts w:hint="eastAsia"/>
          <w:lang w:eastAsia="ja-JP"/>
        </w:rPr>
        <w:t xml:space="preserve">; </w:t>
      </w:r>
      <w:proofErr w:type="spellStart"/>
      <w:proofErr w:type="gramStart"/>
      <w:r w:rsidRPr="0043057E">
        <w:rPr>
          <w:b/>
        </w:rPr>
        <w:t>ni</w:t>
      </w:r>
      <w:proofErr w:type="spellEnd"/>
      <w:proofErr w:type="gramEnd"/>
      <w:r w:rsidRPr="0043057E">
        <w:t xml:space="preserve"> can also indicate the place or time of existence of a subject [</w:t>
      </w:r>
      <w:r>
        <w:rPr>
          <w:rFonts w:hint="eastAsia"/>
          <w:lang w:eastAsia="ja-JP"/>
        </w:rPr>
        <w:t>11</w:t>
      </w:r>
      <w:r w:rsidRPr="0043057E">
        <w:t xml:space="preserve">]. </w:t>
      </w:r>
      <w:r w:rsidRPr="0043057E">
        <w:rPr>
          <w:rFonts w:hint="eastAsia"/>
          <w:lang w:eastAsia="ja-JP"/>
        </w:rPr>
        <w:t>These two usages are generalized into the</w:t>
      </w:r>
      <w:r w:rsidRPr="0043057E">
        <w:t xml:space="preserve"> image of a</w:t>
      </w:r>
      <w:r w:rsidRPr="0043057E">
        <w:rPr>
          <w:rFonts w:hint="eastAsia"/>
          <w:lang w:eastAsia="ja-JP"/>
        </w:rPr>
        <w:t xml:space="preserve"> point, indicating </w:t>
      </w:r>
      <w:r w:rsidRPr="0043057E">
        <w:t>a destination</w:t>
      </w:r>
      <w:r w:rsidRPr="0043057E">
        <w:rPr>
          <w:rFonts w:hint="eastAsia"/>
          <w:lang w:eastAsia="ja-JP"/>
        </w:rPr>
        <w:t xml:space="preserve"> or a point in time</w:t>
      </w:r>
      <w:r w:rsidRPr="0043057E">
        <w:t xml:space="preserve"> </w:t>
      </w:r>
      <w:r w:rsidRPr="0043057E">
        <w:rPr>
          <w:rFonts w:hint="eastAsia"/>
          <w:lang w:eastAsia="ja-JP"/>
        </w:rPr>
        <w:t>shown above</w:t>
      </w:r>
      <w:r w:rsidRPr="0043057E">
        <w:t xml:space="preserve">. </w:t>
      </w:r>
      <w:r w:rsidRPr="0043057E">
        <w:rPr>
          <w:rFonts w:hint="eastAsia"/>
          <w:lang w:eastAsia="ja-JP"/>
        </w:rPr>
        <w:t xml:space="preserve">Compared to </w:t>
      </w:r>
      <w:r w:rsidRPr="0043057E">
        <w:rPr>
          <w:rFonts w:hint="eastAsia"/>
          <w:b/>
          <w:lang w:eastAsia="ja-JP"/>
        </w:rPr>
        <w:t>e</w:t>
      </w:r>
      <w:r w:rsidRPr="0043057E">
        <w:rPr>
          <w:rFonts w:hint="eastAsia"/>
          <w:lang w:eastAsia="ja-JP"/>
        </w:rPr>
        <w:t xml:space="preserve">, </w:t>
      </w:r>
      <w:proofErr w:type="spellStart"/>
      <w:proofErr w:type="gramStart"/>
      <w:r w:rsidRPr="0043057E">
        <w:rPr>
          <w:rFonts w:hint="eastAsia"/>
          <w:b/>
          <w:lang w:eastAsia="ja-JP"/>
        </w:rPr>
        <w:t>ni</w:t>
      </w:r>
      <w:proofErr w:type="spellEnd"/>
      <w:proofErr w:type="gramEnd"/>
      <w:r w:rsidRPr="0043057E">
        <w:rPr>
          <w:rFonts w:hint="eastAsia"/>
          <w:lang w:eastAsia="ja-JP"/>
        </w:rPr>
        <w:t xml:space="preserve"> emphasizes the destination as opposed to the process, depicted by the dotted arrow in figure 2.1.</w:t>
      </w:r>
    </w:p>
    <w:p w:rsidR="00CF64B8" w:rsidRPr="0043057E" w:rsidRDefault="00CF64B8" w:rsidP="00CF64B8">
      <w:pPr>
        <w:pStyle w:val="af4"/>
        <w:rPr>
          <w:lang w:eastAsia="ja-JP"/>
        </w:rPr>
      </w:pPr>
    </w:p>
    <w:p w:rsidR="00CF64B8" w:rsidRPr="0043057E" w:rsidRDefault="00CF64B8" w:rsidP="00CF64B8">
      <w:pPr>
        <w:pStyle w:val="af4"/>
        <w:numPr>
          <w:ilvl w:val="0"/>
          <w:numId w:val="6"/>
        </w:numPr>
        <w:rPr>
          <w:b/>
        </w:rPr>
      </w:pPr>
      <w:r w:rsidRPr="0043057E">
        <w:t xml:space="preserve">The particle </w:t>
      </w:r>
      <w:r w:rsidRPr="0043057E">
        <w:rPr>
          <w:b/>
        </w:rPr>
        <w:t>de</w:t>
      </w:r>
    </w:p>
    <w:p w:rsidR="00CF64B8" w:rsidRPr="0043057E" w:rsidRDefault="00CF64B8" w:rsidP="00CF64B8">
      <w:pPr>
        <w:pStyle w:val="af4"/>
      </w:pPr>
      <w:r w:rsidRPr="0043057E">
        <w:rPr>
          <w:rFonts w:hint="eastAsia"/>
          <w:lang w:eastAsia="ja-JP"/>
        </w:rPr>
        <w:t>T</w:t>
      </w:r>
      <w:r w:rsidRPr="0043057E">
        <w:t xml:space="preserve">he particle </w:t>
      </w:r>
      <w:r w:rsidRPr="0043057E">
        <w:rPr>
          <w:b/>
        </w:rPr>
        <w:t>de</w:t>
      </w:r>
      <w:r w:rsidRPr="0043057E">
        <w:t xml:space="preserve"> indicates </w:t>
      </w:r>
      <w:r w:rsidRPr="0043057E">
        <w:rPr>
          <w:i/>
        </w:rPr>
        <w:t>space</w:t>
      </w:r>
      <w:r w:rsidRPr="0043057E">
        <w:t xml:space="preserve"> where an action takes place in the nominative or accusative case [</w:t>
      </w:r>
      <w:r>
        <w:rPr>
          <w:rFonts w:hint="eastAsia"/>
          <w:lang w:eastAsia="ja-JP"/>
        </w:rPr>
        <w:t>11</w:t>
      </w:r>
      <w:r w:rsidRPr="0043057E">
        <w:t xml:space="preserve">]. The prototype of this particle is shown in figure </w:t>
      </w:r>
      <w:r w:rsidRPr="0043057E">
        <w:rPr>
          <w:rFonts w:hint="eastAsia"/>
          <w:lang w:eastAsia="ja-JP"/>
        </w:rPr>
        <w:t>2.2</w:t>
      </w:r>
      <w:r w:rsidRPr="0043057E">
        <w:t xml:space="preserve"> below:</w:t>
      </w:r>
    </w:p>
    <w:p w:rsidR="00CF64B8" w:rsidRPr="0043057E" w:rsidRDefault="00CF64B8" w:rsidP="00CF64B8">
      <w:pPr>
        <w:pStyle w:val="af4"/>
        <w:jc w:val="center"/>
      </w:pPr>
      <w:r w:rsidRPr="0043057E">
        <w:rPr>
          <w:noProof/>
          <w:lang w:eastAsia="ja-JP"/>
        </w:rPr>
        <w:drawing>
          <wp:inline distT="0" distB="0" distL="0" distR="0" wp14:anchorId="7A159BD2" wp14:editId="2A07B6A2">
            <wp:extent cx="1466491" cy="809757"/>
            <wp:effectExtent l="0" t="0" r="63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_prototy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7713" cy="826997"/>
                    </a:xfrm>
                    <a:prstGeom prst="rect">
                      <a:avLst/>
                    </a:prstGeom>
                  </pic:spPr>
                </pic:pic>
              </a:graphicData>
            </a:graphic>
          </wp:inline>
        </w:drawing>
      </w:r>
    </w:p>
    <w:p w:rsidR="00CF64B8" w:rsidRPr="0043057E" w:rsidRDefault="00CF64B8" w:rsidP="00CF64B8">
      <w:pPr>
        <w:pStyle w:val="ad"/>
        <w:rPr>
          <w:lang w:eastAsia="ja-JP"/>
        </w:rPr>
      </w:pPr>
      <w:bookmarkStart w:id="37" w:name="_Toc343854932"/>
      <w:r w:rsidRPr="0043057E">
        <w:t xml:space="preserve">Figure </w:t>
      </w:r>
      <w:r w:rsidRPr="0043057E">
        <w:rPr>
          <w:rFonts w:hint="eastAsia"/>
          <w:lang w:eastAsia="ja-JP"/>
        </w:rPr>
        <w:t>2</w:t>
      </w:r>
      <w:r w:rsidRPr="0043057E">
        <w:rPr>
          <w:rFonts w:hint="eastAsia"/>
        </w:rPr>
        <w:t>.</w:t>
      </w:r>
      <w:r w:rsidRPr="0043057E">
        <w:rPr>
          <w:rFonts w:hint="eastAsia"/>
          <w:lang w:eastAsia="ja-JP"/>
        </w:rPr>
        <w:t>2</w:t>
      </w:r>
      <w:r w:rsidRPr="0043057E">
        <w:t>: Prototypical meaning of de</w:t>
      </w:r>
      <w:r w:rsidRPr="0043057E">
        <w:rPr>
          <w:rFonts w:hint="eastAsia"/>
          <w:lang w:eastAsia="ja-JP"/>
        </w:rPr>
        <w:t xml:space="preserve"> [</w:t>
      </w:r>
      <w:r>
        <w:rPr>
          <w:rFonts w:hint="eastAsia"/>
          <w:lang w:eastAsia="ja-JP"/>
        </w:rPr>
        <w:t>11</w:t>
      </w:r>
      <w:r w:rsidRPr="0043057E">
        <w:rPr>
          <w:rFonts w:hint="eastAsia"/>
          <w:lang w:eastAsia="ja-JP"/>
        </w:rPr>
        <w:t>]</w:t>
      </w:r>
      <w:bookmarkEnd w:id="37"/>
    </w:p>
    <w:p w:rsidR="00CF64B8" w:rsidRDefault="00CF64B8" w:rsidP="00CF64B8">
      <w:pPr>
        <w:pStyle w:val="af4"/>
        <w:rPr>
          <w:lang w:eastAsia="ja-JP"/>
        </w:rPr>
      </w:pPr>
      <w:r w:rsidRPr="0043057E">
        <w:t xml:space="preserve">The arrow in figure </w:t>
      </w:r>
      <w:r w:rsidRPr="0043057E">
        <w:rPr>
          <w:rFonts w:hint="eastAsia"/>
          <w:lang w:eastAsia="ja-JP"/>
        </w:rPr>
        <w:t>2.2</w:t>
      </w:r>
      <w:r w:rsidRPr="0043057E">
        <w:t xml:space="preserve"> above represents some force acting within an enclosed space. Though </w:t>
      </w:r>
      <w:r w:rsidRPr="0043057E">
        <w:rPr>
          <w:b/>
        </w:rPr>
        <w:t>de</w:t>
      </w:r>
      <w:r w:rsidRPr="0043057E">
        <w:t xml:space="preserve"> is </w:t>
      </w:r>
      <w:r w:rsidRPr="0043057E">
        <w:rPr>
          <w:rFonts w:hint="eastAsia"/>
          <w:lang w:eastAsia="ja-JP"/>
        </w:rPr>
        <w:t>likewise represented</w:t>
      </w:r>
      <w:r w:rsidRPr="0043057E">
        <w:t xml:space="preserve"> </w:t>
      </w:r>
      <w:r w:rsidRPr="0043057E">
        <w:rPr>
          <w:rFonts w:hint="eastAsia"/>
          <w:lang w:eastAsia="ja-JP"/>
        </w:rPr>
        <w:t>with</w:t>
      </w:r>
      <w:r w:rsidRPr="0043057E">
        <w:t xml:space="preserve"> an arrow </w:t>
      </w:r>
      <w:r w:rsidRPr="0043057E">
        <w:rPr>
          <w:rFonts w:hint="eastAsia"/>
          <w:lang w:eastAsia="ja-JP"/>
        </w:rPr>
        <w:t>like</w:t>
      </w:r>
      <w:r w:rsidRPr="0043057E">
        <w:t xml:space="preserve"> </w:t>
      </w:r>
      <w:proofErr w:type="spellStart"/>
      <w:proofErr w:type="gramStart"/>
      <w:r w:rsidRPr="0043057E">
        <w:rPr>
          <w:b/>
        </w:rPr>
        <w:t>ni</w:t>
      </w:r>
      <w:proofErr w:type="spellEnd"/>
      <w:proofErr w:type="gramEnd"/>
      <w:r w:rsidRPr="0043057E">
        <w:t xml:space="preserve">, </w:t>
      </w:r>
      <w:proofErr w:type="spellStart"/>
      <w:r w:rsidRPr="0043057E">
        <w:rPr>
          <w:rFonts w:hint="eastAsia"/>
          <w:b/>
          <w:lang w:eastAsia="ja-JP"/>
        </w:rPr>
        <w:t>de</w:t>
      </w:r>
      <w:r w:rsidRPr="0043057E">
        <w:rPr>
          <w:rFonts w:hint="eastAsia"/>
          <w:lang w:eastAsia="ja-JP"/>
        </w:rPr>
        <w:t xml:space="preserve"> emphasizes</w:t>
      </w:r>
      <w:proofErr w:type="spellEnd"/>
      <w:r w:rsidRPr="0043057E">
        <w:rPr>
          <w:rFonts w:hint="eastAsia"/>
          <w:lang w:eastAsia="ja-JP"/>
        </w:rPr>
        <w:t xml:space="preserve"> an action performed</w:t>
      </w:r>
      <w:r w:rsidRPr="0043057E">
        <w:t xml:space="preserve"> within </w:t>
      </w:r>
      <w:r>
        <w:rPr>
          <w:rFonts w:hint="eastAsia"/>
          <w:lang w:eastAsia="ja-JP"/>
        </w:rPr>
        <w:t>the bounds of</w:t>
      </w:r>
      <w:r w:rsidRPr="0043057E">
        <w:t xml:space="preserve"> </w:t>
      </w:r>
      <w:r>
        <w:rPr>
          <w:rFonts w:hint="eastAsia"/>
          <w:lang w:eastAsia="ja-JP"/>
        </w:rPr>
        <w:t>a certain</w:t>
      </w:r>
      <w:r w:rsidRPr="0043057E">
        <w:rPr>
          <w:rFonts w:hint="eastAsia"/>
          <w:lang w:eastAsia="ja-JP"/>
        </w:rPr>
        <w:t xml:space="preserve"> </w:t>
      </w:r>
      <w:r w:rsidRPr="0043057E">
        <w:t>space [</w:t>
      </w:r>
      <w:r>
        <w:rPr>
          <w:rFonts w:hint="eastAsia"/>
          <w:lang w:eastAsia="ja-JP"/>
        </w:rPr>
        <w:t>11</w:t>
      </w:r>
      <w:r w:rsidRPr="0043057E">
        <w:t xml:space="preserve">]. </w:t>
      </w:r>
    </w:p>
    <w:p w:rsidR="00CF64B8" w:rsidRPr="0043057E" w:rsidRDefault="00CF64B8" w:rsidP="00CF64B8">
      <w:pPr>
        <w:pStyle w:val="af4"/>
        <w:rPr>
          <w:lang w:eastAsia="ja-JP"/>
        </w:rPr>
      </w:pPr>
    </w:p>
    <w:p w:rsidR="00CF64B8" w:rsidRPr="0043057E" w:rsidRDefault="00CF64B8" w:rsidP="00CF64B8">
      <w:pPr>
        <w:pStyle w:val="af4"/>
        <w:numPr>
          <w:ilvl w:val="0"/>
          <w:numId w:val="6"/>
        </w:numPr>
      </w:pPr>
      <w:r w:rsidRPr="0043057E">
        <w:t xml:space="preserve">The particle </w:t>
      </w:r>
      <w:r w:rsidRPr="0043057E">
        <w:rPr>
          <w:b/>
        </w:rPr>
        <w:t>e</w:t>
      </w:r>
    </w:p>
    <w:p w:rsidR="00CF64B8" w:rsidRPr="0043057E" w:rsidRDefault="00CF64B8" w:rsidP="00CF64B8">
      <w:pPr>
        <w:pStyle w:val="af4"/>
      </w:pPr>
      <w:r w:rsidRPr="0043057E">
        <w:t xml:space="preserve">In essence, </w:t>
      </w:r>
      <w:r w:rsidRPr="0043057E">
        <w:rPr>
          <w:b/>
        </w:rPr>
        <w:t>e</w:t>
      </w:r>
      <w:r w:rsidRPr="0043057E">
        <w:t xml:space="preserve"> </w:t>
      </w:r>
      <w:r w:rsidRPr="0043057E">
        <w:rPr>
          <w:rFonts w:hint="eastAsia"/>
          <w:lang w:eastAsia="ja-JP"/>
        </w:rPr>
        <w:t xml:space="preserve">is similar to </w:t>
      </w:r>
      <w:proofErr w:type="spellStart"/>
      <w:proofErr w:type="gramStart"/>
      <w:r w:rsidRPr="0043057E">
        <w:rPr>
          <w:b/>
        </w:rPr>
        <w:t>ni</w:t>
      </w:r>
      <w:proofErr w:type="spellEnd"/>
      <w:proofErr w:type="gramEnd"/>
      <w:r w:rsidRPr="0043057E">
        <w:t xml:space="preserve"> for indicating the direction of an action. </w:t>
      </w:r>
      <w:r w:rsidRPr="0043057E">
        <w:rPr>
          <w:rFonts w:hint="eastAsia"/>
          <w:lang w:eastAsia="ja-JP"/>
        </w:rPr>
        <w:t xml:space="preserve">Compared to </w:t>
      </w:r>
      <w:proofErr w:type="spellStart"/>
      <w:proofErr w:type="gramStart"/>
      <w:r w:rsidRPr="0043057E">
        <w:rPr>
          <w:rFonts w:hint="eastAsia"/>
          <w:b/>
          <w:lang w:eastAsia="ja-JP"/>
        </w:rPr>
        <w:t>ni</w:t>
      </w:r>
      <w:proofErr w:type="spellEnd"/>
      <w:proofErr w:type="gramEnd"/>
      <w:r w:rsidRPr="0043057E">
        <w:rPr>
          <w:rFonts w:hint="eastAsia"/>
          <w:lang w:eastAsia="ja-JP"/>
        </w:rPr>
        <w:t xml:space="preserve">, </w:t>
      </w:r>
      <w:r w:rsidRPr="0043057E">
        <w:rPr>
          <w:rFonts w:hint="eastAsia"/>
          <w:b/>
          <w:lang w:eastAsia="ja-JP"/>
        </w:rPr>
        <w:t>e</w:t>
      </w:r>
      <w:r w:rsidRPr="0043057E">
        <w:t xml:space="preserve"> puts emphasis in the process </w:t>
      </w:r>
      <w:r w:rsidRPr="0043057E">
        <w:rPr>
          <w:rFonts w:hint="eastAsia"/>
          <w:lang w:eastAsia="ja-JP"/>
        </w:rPr>
        <w:t xml:space="preserve">or means of an agent to get to a destination </w:t>
      </w:r>
      <w:r w:rsidRPr="0043057E">
        <w:t>[</w:t>
      </w:r>
      <w:r>
        <w:rPr>
          <w:rFonts w:hint="eastAsia"/>
          <w:lang w:eastAsia="ja-JP"/>
        </w:rPr>
        <w:t>11</w:t>
      </w:r>
      <w:r w:rsidRPr="0043057E">
        <w:t>; Dr. Hiroko Nagai personal communication</w:t>
      </w:r>
      <w:r w:rsidRPr="0043057E">
        <w:rPr>
          <w:rFonts w:hint="eastAsia"/>
        </w:rPr>
        <w:t>,</w:t>
      </w:r>
      <w:r w:rsidRPr="0043057E">
        <w:t xml:space="preserve"> May 5, 2012].</w:t>
      </w:r>
      <w:r w:rsidRPr="0043057E">
        <w:rPr>
          <w:rFonts w:hint="eastAsia"/>
          <w:lang w:eastAsia="ja-JP"/>
        </w:rPr>
        <w:t xml:space="preserve"> The particle </w:t>
      </w:r>
      <w:r w:rsidRPr="0043057E">
        <w:rPr>
          <w:rFonts w:hint="eastAsia"/>
          <w:b/>
          <w:lang w:eastAsia="ja-JP"/>
        </w:rPr>
        <w:t xml:space="preserve">e </w:t>
      </w:r>
      <w:r w:rsidRPr="0043057E">
        <w:rPr>
          <w:rFonts w:hint="eastAsia"/>
          <w:lang w:eastAsia="ja-JP"/>
        </w:rPr>
        <w:t xml:space="preserve">is represented </w:t>
      </w:r>
      <w:r w:rsidRPr="0043057E">
        <w:t xml:space="preserve">according to Sugimura </w:t>
      </w:r>
      <w:r w:rsidRPr="0043057E">
        <w:rPr>
          <w:rFonts w:hint="eastAsia"/>
          <w:lang w:eastAsia="ja-JP"/>
        </w:rPr>
        <w:t>in figure 2.3 below</w:t>
      </w:r>
      <w:r w:rsidRPr="0043057E">
        <w:t xml:space="preserve"> [</w:t>
      </w:r>
      <w:r>
        <w:rPr>
          <w:rFonts w:hint="eastAsia"/>
          <w:lang w:eastAsia="ja-JP"/>
        </w:rPr>
        <w:t>11</w:t>
      </w:r>
      <w:r w:rsidRPr="0043057E">
        <w:t>]:</w:t>
      </w:r>
    </w:p>
    <w:p w:rsidR="00CF64B8" w:rsidRPr="0043057E" w:rsidRDefault="00CF64B8" w:rsidP="00CF64B8">
      <w:pPr>
        <w:pStyle w:val="af4"/>
        <w:jc w:val="center"/>
      </w:pPr>
      <w:r w:rsidRPr="0043057E">
        <w:rPr>
          <w:noProof/>
          <w:lang w:eastAsia="ja-JP"/>
        </w:rPr>
        <w:drawing>
          <wp:inline distT="0" distB="0" distL="0" distR="0" wp14:anchorId="3D2CA351" wp14:editId="74822E7E">
            <wp:extent cx="1467388" cy="61247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prototyp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7718" cy="616787"/>
                    </a:xfrm>
                    <a:prstGeom prst="rect">
                      <a:avLst/>
                    </a:prstGeom>
                  </pic:spPr>
                </pic:pic>
              </a:graphicData>
            </a:graphic>
          </wp:inline>
        </w:drawing>
      </w:r>
    </w:p>
    <w:p w:rsidR="00CF64B8" w:rsidRDefault="00CF64B8" w:rsidP="00CF64B8">
      <w:pPr>
        <w:pStyle w:val="ad"/>
        <w:rPr>
          <w:lang w:eastAsia="ja-JP"/>
        </w:rPr>
      </w:pPr>
      <w:bookmarkStart w:id="38" w:name="_Toc343854933"/>
      <w:r w:rsidRPr="0043057E">
        <w:t xml:space="preserve">Figure </w:t>
      </w:r>
      <w:r w:rsidRPr="0043057E">
        <w:rPr>
          <w:rFonts w:hint="eastAsia"/>
          <w:lang w:eastAsia="ja-JP"/>
        </w:rPr>
        <w:t>2</w:t>
      </w:r>
      <w:r w:rsidRPr="0043057E">
        <w:rPr>
          <w:rFonts w:hint="eastAsia"/>
        </w:rPr>
        <w:t>.</w:t>
      </w:r>
      <w:r w:rsidRPr="0043057E">
        <w:rPr>
          <w:rFonts w:hint="eastAsia"/>
          <w:lang w:eastAsia="ja-JP"/>
        </w:rPr>
        <w:t>3</w:t>
      </w:r>
      <w:r w:rsidRPr="0043057E">
        <w:t>: Prototypical meaning of e</w:t>
      </w:r>
      <w:r w:rsidRPr="0043057E">
        <w:rPr>
          <w:rFonts w:hint="eastAsia"/>
          <w:lang w:eastAsia="ja-JP"/>
        </w:rPr>
        <w:t xml:space="preserve"> [</w:t>
      </w:r>
      <w:r>
        <w:rPr>
          <w:rFonts w:hint="eastAsia"/>
          <w:lang w:eastAsia="ja-JP"/>
        </w:rPr>
        <w:t>11</w:t>
      </w:r>
      <w:r w:rsidRPr="0043057E">
        <w:rPr>
          <w:rFonts w:hint="eastAsia"/>
          <w:lang w:eastAsia="ja-JP"/>
        </w:rPr>
        <w:t>]</w:t>
      </w:r>
      <w:bookmarkEnd w:id="38"/>
    </w:p>
    <w:p w:rsidR="00CF64B8" w:rsidRPr="0043057E" w:rsidRDefault="00CF64B8" w:rsidP="00CF64B8">
      <w:pPr>
        <w:rPr>
          <w:lang w:eastAsia="ja-JP"/>
        </w:rPr>
      </w:pPr>
    </w:p>
    <w:p w:rsidR="00CF64B8" w:rsidRPr="0043057E" w:rsidRDefault="00CF64B8" w:rsidP="00CF64B8">
      <w:pPr>
        <w:pStyle w:val="af4"/>
        <w:numPr>
          <w:ilvl w:val="0"/>
          <w:numId w:val="6"/>
        </w:numPr>
      </w:pPr>
      <w:r w:rsidRPr="0043057E">
        <w:t xml:space="preserve">The particle </w:t>
      </w:r>
      <w:r w:rsidRPr="0043057E">
        <w:rPr>
          <w:b/>
        </w:rPr>
        <w:t>to</w:t>
      </w:r>
    </w:p>
    <w:p w:rsidR="00CF64B8" w:rsidRPr="0043057E" w:rsidRDefault="00CF64B8" w:rsidP="00CF64B8">
      <w:pPr>
        <w:pStyle w:val="af4"/>
        <w:rPr>
          <w:lang w:eastAsia="ja-JP"/>
        </w:rPr>
      </w:pPr>
      <w:proofErr w:type="gramStart"/>
      <w:r w:rsidRPr="0043057E">
        <w:t xml:space="preserve">According to Morita, the particle </w:t>
      </w:r>
      <w:r w:rsidRPr="0043057E">
        <w:rPr>
          <w:b/>
        </w:rPr>
        <w:t>to</w:t>
      </w:r>
      <w:r w:rsidRPr="0043057E">
        <w:t xml:space="preserve"> has a </w:t>
      </w:r>
      <w:proofErr w:type="spellStart"/>
      <w:r w:rsidRPr="0043057E">
        <w:t>unificative</w:t>
      </w:r>
      <w:proofErr w:type="spellEnd"/>
      <w:r w:rsidRPr="0043057E">
        <w:t xml:space="preserve"> meaning associated to </w:t>
      </w:r>
      <w:r w:rsidRPr="0043057E">
        <w:rPr>
          <w:rFonts w:hint="eastAsia"/>
          <w:lang w:eastAsia="ja-JP"/>
        </w:rPr>
        <w:t>its usage</w:t>
      </w:r>
      <w:r w:rsidRPr="0043057E">
        <w:t xml:space="preserve"> [</w:t>
      </w:r>
      <w:r>
        <w:rPr>
          <w:rFonts w:hint="eastAsia"/>
          <w:lang w:eastAsia="ja-JP"/>
        </w:rPr>
        <w:t>11</w:t>
      </w:r>
      <w:r w:rsidRPr="0043057E">
        <w:t>]</w:t>
      </w:r>
      <w:r w:rsidRPr="0043057E">
        <w:rPr>
          <w:rFonts w:hint="eastAsia"/>
          <w:lang w:eastAsia="ja-JP"/>
        </w:rPr>
        <w:t>, where two agents</w:t>
      </w:r>
      <w:r w:rsidRPr="0043057E">
        <w:t xml:space="preserve"> </w:t>
      </w:r>
      <w:r w:rsidRPr="0043057E">
        <w:rPr>
          <w:rFonts w:hint="eastAsia"/>
          <w:lang w:eastAsia="ja-JP"/>
        </w:rPr>
        <w:t>work</w:t>
      </w:r>
      <w:r w:rsidRPr="0043057E">
        <w:t xml:space="preserve"> together to perform an action.</w:t>
      </w:r>
      <w:proofErr w:type="gramEnd"/>
      <w:r w:rsidRPr="0043057E">
        <w:t xml:space="preserve">  In a prototype image, Sugimura depicts the </w:t>
      </w:r>
      <w:r w:rsidRPr="0043057E">
        <w:rPr>
          <w:rFonts w:hint="eastAsia"/>
          <w:lang w:eastAsia="ja-JP"/>
        </w:rPr>
        <w:t xml:space="preserve">meaning of the </w:t>
      </w:r>
      <w:r w:rsidRPr="0043057E">
        <w:t xml:space="preserve">particle </w:t>
      </w:r>
      <w:r w:rsidRPr="0043057E">
        <w:rPr>
          <w:b/>
        </w:rPr>
        <w:t>to</w:t>
      </w:r>
      <w:r w:rsidRPr="0043057E">
        <w:t xml:space="preserve"> as follows [</w:t>
      </w:r>
      <w:r>
        <w:rPr>
          <w:rFonts w:hint="eastAsia"/>
          <w:lang w:eastAsia="ja-JP"/>
        </w:rPr>
        <w:t>11</w:t>
      </w:r>
      <w:r w:rsidRPr="0043057E">
        <w:t>]</w:t>
      </w:r>
      <w:r w:rsidRPr="0043057E">
        <w:rPr>
          <w:rFonts w:hint="eastAsia"/>
          <w:lang w:eastAsia="ja-JP"/>
        </w:rPr>
        <w:t xml:space="preserve"> (</w:t>
      </w:r>
      <w:r w:rsidR="00556198">
        <w:rPr>
          <w:rFonts w:hint="eastAsia"/>
          <w:lang w:eastAsia="ja-JP"/>
        </w:rPr>
        <w:t xml:space="preserve">Refer to </w:t>
      </w:r>
      <w:r w:rsidRPr="0043057E">
        <w:rPr>
          <w:rFonts w:hint="eastAsia"/>
          <w:lang w:eastAsia="ja-JP"/>
        </w:rPr>
        <w:t>Figure 2.4)</w:t>
      </w:r>
      <w:r w:rsidRPr="0043057E">
        <w:t>:</w:t>
      </w:r>
    </w:p>
    <w:p w:rsidR="00CF64B8" w:rsidRPr="0043057E" w:rsidRDefault="00CF64B8" w:rsidP="00CF64B8">
      <w:pPr>
        <w:pStyle w:val="af4"/>
      </w:pPr>
      <w:r w:rsidRPr="0043057E">
        <w:rPr>
          <w:noProof/>
          <w:lang w:eastAsia="ja-JP"/>
        </w:rPr>
        <w:lastRenderedPageBreak/>
        <w:drawing>
          <wp:inline distT="0" distB="0" distL="0" distR="0" wp14:anchorId="516EB2D0" wp14:editId="1ECEA4EA">
            <wp:extent cx="3148642" cy="608660"/>
            <wp:effectExtent l="0" t="0" r="0" b="127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_prototyp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51907" cy="609291"/>
                    </a:xfrm>
                    <a:prstGeom prst="rect">
                      <a:avLst/>
                    </a:prstGeom>
                  </pic:spPr>
                </pic:pic>
              </a:graphicData>
            </a:graphic>
          </wp:inline>
        </w:drawing>
      </w:r>
    </w:p>
    <w:p w:rsidR="00CF64B8" w:rsidRDefault="00CF64B8" w:rsidP="00CF64B8">
      <w:pPr>
        <w:pStyle w:val="ad"/>
        <w:rPr>
          <w:lang w:eastAsia="ja-JP"/>
        </w:rPr>
      </w:pPr>
      <w:bookmarkStart w:id="39" w:name="_Toc343854934"/>
      <w:r w:rsidRPr="0043057E">
        <w:t xml:space="preserve">Figure </w:t>
      </w:r>
      <w:r w:rsidRPr="0043057E">
        <w:rPr>
          <w:rFonts w:hint="eastAsia"/>
          <w:lang w:eastAsia="ja-JP"/>
        </w:rPr>
        <w:t>2</w:t>
      </w:r>
      <w:r w:rsidRPr="0043057E">
        <w:rPr>
          <w:rFonts w:hint="eastAsia"/>
        </w:rPr>
        <w:t>.</w:t>
      </w:r>
      <w:r w:rsidRPr="0043057E">
        <w:rPr>
          <w:rFonts w:hint="eastAsia"/>
          <w:lang w:eastAsia="ja-JP"/>
        </w:rPr>
        <w:t>4</w:t>
      </w:r>
      <w:r w:rsidRPr="0043057E">
        <w:t xml:space="preserve">: </w:t>
      </w:r>
      <w:r w:rsidRPr="0043057E">
        <w:rPr>
          <w:rFonts w:hint="eastAsia"/>
        </w:rPr>
        <w:t xml:space="preserve">Prototypical meaning of </w:t>
      </w:r>
      <w:proofErr w:type="spellStart"/>
      <w:r w:rsidRPr="0043057E">
        <w:rPr>
          <w:rFonts w:hint="eastAsia"/>
        </w:rPr>
        <w:t>to</w:t>
      </w:r>
      <w:proofErr w:type="spellEnd"/>
      <w:r w:rsidRPr="0043057E">
        <w:rPr>
          <w:rFonts w:hint="eastAsia"/>
          <w:lang w:eastAsia="ja-JP"/>
        </w:rPr>
        <w:t xml:space="preserve"> [</w:t>
      </w:r>
      <w:r>
        <w:rPr>
          <w:rFonts w:hint="eastAsia"/>
          <w:lang w:eastAsia="ja-JP"/>
        </w:rPr>
        <w:t>11</w:t>
      </w:r>
      <w:r w:rsidRPr="0043057E">
        <w:rPr>
          <w:rFonts w:hint="eastAsia"/>
          <w:lang w:eastAsia="ja-JP"/>
        </w:rPr>
        <w:t>]</w:t>
      </w:r>
      <w:bookmarkEnd w:id="39"/>
      <w:r>
        <w:rPr>
          <w:rFonts w:hint="eastAsia"/>
          <w:lang w:eastAsia="ja-JP"/>
        </w:rPr>
        <w:t>:</w:t>
      </w:r>
      <w:r w:rsidRPr="0043057E">
        <w:rPr>
          <w:rFonts w:hint="eastAsia"/>
        </w:rPr>
        <w:t xml:space="preserve"> </w:t>
      </w:r>
      <w:r w:rsidRPr="0043057E">
        <w:rPr>
          <w:rFonts w:hint="eastAsia"/>
          <w:lang w:eastAsia="ja-JP"/>
        </w:rPr>
        <w:t xml:space="preserve">An action performed together </w:t>
      </w:r>
      <w:r>
        <w:rPr>
          <w:rFonts w:hint="eastAsia"/>
          <w:lang w:eastAsia="ja-JP"/>
        </w:rPr>
        <w:t>in companionship.</w:t>
      </w:r>
    </w:p>
    <w:p w:rsidR="00CF64B8" w:rsidRPr="0043057E" w:rsidRDefault="00CF64B8" w:rsidP="00CF64B8">
      <w:pPr>
        <w:rPr>
          <w:lang w:eastAsia="ja-JP"/>
        </w:rPr>
      </w:pPr>
    </w:p>
    <w:p w:rsidR="00CF64B8" w:rsidRPr="0043057E" w:rsidRDefault="00CF64B8" w:rsidP="00CF64B8">
      <w:pPr>
        <w:pStyle w:val="af4"/>
        <w:numPr>
          <w:ilvl w:val="0"/>
          <w:numId w:val="6"/>
        </w:numPr>
      </w:pPr>
      <w:r w:rsidRPr="0043057E">
        <w:t xml:space="preserve">The particle </w:t>
      </w:r>
      <w:r w:rsidRPr="0043057E">
        <w:rPr>
          <w:b/>
        </w:rPr>
        <w:t>no</w:t>
      </w:r>
    </w:p>
    <w:p w:rsidR="00CF64B8" w:rsidRDefault="00CF64B8" w:rsidP="00CF64B8">
      <w:pPr>
        <w:pStyle w:val="af4"/>
        <w:rPr>
          <w:szCs w:val="18"/>
          <w:lang w:eastAsia="ja-JP"/>
        </w:rPr>
      </w:pPr>
      <w:r w:rsidRPr="006C28C5">
        <w:rPr>
          <w:b/>
          <w:szCs w:val="18"/>
        </w:rPr>
        <w:t>No</w:t>
      </w:r>
      <w:r w:rsidRPr="006C28C5">
        <w:rPr>
          <w:szCs w:val="18"/>
        </w:rPr>
        <w:t xml:space="preserve"> denotes relations between nouns but these have various forms</w:t>
      </w:r>
      <w:r>
        <w:rPr>
          <w:rFonts w:hint="eastAsia"/>
          <w:szCs w:val="18"/>
          <w:lang w:eastAsia="ja-JP"/>
        </w:rPr>
        <w:t xml:space="preserve"> hence, we only consider </w:t>
      </w:r>
      <w:r>
        <w:rPr>
          <w:rFonts w:hint="eastAsia"/>
          <w:b/>
          <w:szCs w:val="18"/>
          <w:lang w:eastAsia="ja-JP"/>
        </w:rPr>
        <w:t>no</w:t>
      </w:r>
      <w:r>
        <w:rPr>
          <w:rFonts w:hint="eastAsia"/>
          <w:szCs w:val="18"/>
          <w:lang w:eastAsia="ja-JP"/>
        </w:rPr>
        <w:t xml:space="preserve"> for the following usages in our research as scoped in FLC1 JSP:</w:t>
      </w:r>
    </w:p>
    <w:p w:rsidR="00CF64B8" w:rsidRPr="006C28C5" w:rsidRDefault="00CF64B8" w:rsidP="00CF64B8">
      <w:pPr>
        <w:pStyle w:val="af5"/>
        <w:widowControl w:val="0"/>
        <w:numPr>
          <w:ilvl w:val="0"/>
          <w:numId w:val="12"/>
        </w:numPr>
        <w:spacing w:after="0" w:line="240" w:lineRule="auto"/>
        <w:contextualSpacing w:val="0"/>
        <w:jc w:val="both"/>
        <w:rPr>
          <w:rFonts w:ascii="Times New Roman" w:hAnsi="Times New Roman"/>
          <w:sz w:val="18"/>
          <w:szCs w:val="18"/>
        </w:rPr>
      </w:pPr>
      <w:r w:rsidRPr="006C28C5">
        <w:rPr>
          <w:rFonts w:ascii="Times New Roman" w:hAnsi="Times New Roman"/>
          <w:sz w:val="18"/>
          <w:szCs w:val="18"/>
        </w:rPr>
        <w:t xml:space="preserve">A is the possessor of B (like the B of A or A’s B) such as: </w:t>
      </w:r>
      <w:proofErr w:type="spellStart"/>
      <w:r w:rsidRPr="006C28C5">
        <w:rPr>
          <w:rFonts w:ascii="Times New Roman" w:hAnsi="Times New Roman"/>
          <w:sz w:val="18"/>
          <w:szCs w:val="18"/>
        </w:rPr>
        <w:t>watas</w:t>
      </w:r>
      <w:r>
        <w:rPr>
          <w:rFonts w:ascii="Times New Roman" w:hAnsi="Times New Roman" w:hint="eastAsia"/>
          <w:sz w:val="18"/>
          <w:szCs w:val="18"/>
          <w:lang w:eastAsia="ja-JP"/>
        </w:rPr>
        <w:t>h</w:t>
      </w:r>
      <w:r w:rsidRPr="006C28C5">
        <w:rPr>
          <w:rFonts w:ascii="Times New Roman" w:hAnsi="Times New Roman"/>
          <w:sz w:val="18"/>
          <w:szCs w:val="18"/>
        </w:rPr>
        <w:t>i</w:t>
      </w:r>
      <w:proofErr w:type="spellEnd"/>
      <w:r w:rsidRPr="006C28C5">
        <w:rPr>
          <w:rFonts w:ascii="Times New Roman" w:hAnsi="Times New Roman"/>
          <w:sz w:val="18"/>
          <w:szCs w:val="18"/>
        </w:rPr>
        <w:t xml:space="preserve"> </w:t>
      </w:r>
      <w:r w:rsidRPr="006C28C5">
        <w:rPr>
          <w:rFonts w:ascii="Times New Roman" w:hAnsi="Times New Roman"/>
          <w:b/>
          <w:sz w:val="18"/>
          <w:szCs w:val="18"/>
        </w:rPr>
        <w:t>no</w:t>
      </w:r>
      <w:r w:rsidR="004C6FE0">
        <w:rPr>
          <w:rFonts w:ascii="Times New Roman" w:hAnsi="Times New Roman"/>
          <w:sz w:val="18"/>
          <w:szCs w:val="18"/>
        </w:rPr>
        <w:t xml:space="preserve"> </w:t>
      </w:r>
      <w:proofErr w:type="spellStart"/>
      <w:r w:rsidR="004C6FE0">
        <w:rPr>
          <w:rFonts w:ascii="Times New Roman" w:hAnsi="Times New Roman"/>
          <w:sz w:val="18"/>
          <w:szCs w:val="18"/>
        </w:rPr>
        <w:t>kaban</w:t>
      </w:r>
      <w:proofErr w:type="spellEnd"/>
      <w:r w:rsidR="004C6FE0">
        <w:rPr>
          <w:rFonts w:ascii="Times New Roman" w:hAnsi="Times New Roman"/>
          <w:sz w:val="18"/>
          <w:szCs w:val="18"/>
        </w:rPr>
        <w:t xml:space="preserve"> (</w:t>
      </w:r>
      <w:r w:rsidR="004C6FE0">
        <w:rPr>
          <w:rFonts w:ascii="Times New Roman" w:hAnsi="Times New Roman" w:hint="eastAsia"/>
          <w:sz w:val="18"/>
          <w:szCs w:val="18"/>
          <w:lang w:eastAsia="ja-JP"/>
        </w:rPr>
        <w:t>M</w:t>
      </w:r>
      <w:r w:rsidRPr="006C28C5">
        <w:rPr>
          <w:rFonts w:ascii="Times New Roman" w:hAnsi="Times New Roman"/>
          <w:sz w:val="18"/>
          <w:szCs w:val="18"/>
        </w:rPr>
        <w:t>y bag)</w:t>
      </w:r>
    </w:p>
    <w:p w:rsidR="00CF64B8" w:rsidRPr="006C28C5" w:rsidRDefault="00CF64B8" w:rsidP="00CF64B8">
      <w:pPr>
        <w:pStyle w:val="af5"/>
        <w:widowControl w:val="0"/>
        <w:numPr>
          <w:ilvl w:val="0"/>
          <w:numId w:val="12"/>
        </w:numPr>
        <w:spacing w:after="0" w:line="240" w:lineRule="auto"/>
        <w:contextualSpacing w:val="0"/>
        <w:jc w:val="both"/>
        <w:rPr>
          <w:rFonts w:ascii="Times New Roman" w:hAnsi="Times New Roman"/>
          <w:sz w:val="18"/>
          <w:szCs w:val="18"/>
        </w:rPr>
      </w:pPr>
      <w:r w:rsidRPr="006C28C5">
        <w:rPr>
          <w:rFonts w:ascii="Times New Roman" w:hAnsi="Times New Roman"/>
          <w:sz w:val="18"/>
          <w:szCs w:val="18"/>
        </w:rPr>
        <w:t>A is the location where B belongs</w:t>
      </w:r>
      <w:r w:rsidR="004C6FE0">
        <w:rPr>
          <w:rFonts w:ascii="Times New Roman" w:hAnsi="Times New Roman"/>
          <w:sz w:val="18"/>
          <w:szCs w:val="18"/>
        </w:rPr>
        <w:t xml:space="preserve"> to (B in/at A) such as: </w:t>
      </w:r>
      <w:proofErr w:type="spellStart"/>
      <w:r w:rsidR="004C6FE0">
        <w:rPr>
          <w:rFonts w:ascii="Times New Roman" w:hAnsi="Times New Roman" w:hint="eastAsia"/>
          <w:sz w:val="18"/>
          <w:szCs w:val="18"/>
          <w:lang w:eastAsia="ja-JP"/>
        </w:rPr>
        <w:t>ateneo</w:t>
      </w:r>
      <w:proofErr w:type="spellEnd"/>
      <w:r w:rsidRPr="006C28C5">
        <w:rPr>
          <w:rFonts w:ascii="Times New Roman" w:hAnsi="Times New Roman"/>
          <w:sz w:val="18"/>
          <w:szCs w:val="18"/>
        </w:rPr>
        <w:t xml:space="preserve"> </w:t>
      </w:r>
      <w:r w:rsidRPr="006C28C5">
        <w:rPr>
          <w:rFonts w:ascii="Times New Roman" w:hAnsi="Times New Roman"/>
          <w:b/>
          <w:sz w:val="18"/>
          <w:szCs w:val="18"/>
        </w:rPr>
        <w:t>no</w:t>
      </w:r>
      <w:r w:rsidRPr="006C28C5">
        <w:rPr>
          <w:rFonts w:ascii="Times New Roman" w:hAnsi="Times New Roman"/>
          <w:sz w:val="18"/>
          <w:szCs w:val="18"/>
        </w:rPr>
        <w:t xml:space="preserve"> </w:t>
      </w:r>
      <w:proofErr w:type="spellStart"/>
      <w:r w:rsidRPr="006C28C5">
        <w:rPr>
          <w:rFonts w:ascii="Times New Roman" w:hAnsi="Times New Roman"/>
          <w:sz w:val="18"/>
          <w:szCs w:val="18"/>
        </w:rPr>
        <w:t>gakusei</w:t>
      </w:r>
      <w:proofErr w:type="spellEnd"/>
      <w:r w:rsidRPr="006C28C5">
        <w:rPr>
          <w:rFonts w:ascii="Times New Roman" w:hAnsi="Times New Roman"/>
          <w:sz w:val="18"/>
          <w:szCs w:val="18"/>
        </w:rPr>
        <w:t xml:space="preserve"> </w:t>
      </w:r>
      <w:r w:rsidR="004C6FE0">
        <w:rPr>
          <w:rFonts w:ascii="Times New Roman" w:hAnsi="Times New Roman" w:hint="eastAsia"/>
          <w:sz w:val="18"/>
          <w:szCs w:val="18"/>
          <w:lang w:eastAsia="ja-JP"/>
        </w:rPr>
        <w:t xml:space="preserve">(A student in </w:t>
      </w:r>
      <w:proofErr w:type="spellStart"/>
      <w:r w:rsidR="004C6FE0">
        <w:rPr>
          <w:rFonts w:ascii="Times New Roman" w:hAnsi="Times New Roman" w:hint="eastAsia"/>
          <w:sz w:val="18"/>
          <w:szCs w:val="18"/>
          <w:lang w:eastAsia="ja-JP"/>
        </w:rPr>
        <w:t>Ateneo</w:t>
      </w:r>
      <w:proofErr w:type="spellEnd"/>
      <w:r w:rsidR="004C6FE0">
        <w:rPr>
          <w:rFonts w:ascii="Times New Roman" w:hAnsi="Times New Roman" w:hint="eastAsia"/>
          <w:sz w:val="18"/>
          <w:szCs w:val="18"/>
          <w:lang w:eastAsia="ja-JP"/>
        </w:rPr>
        <w:t xml:space="preserve">) </w:t>
      </w:r>
      <w:r w:rsidRPr="006C28C5">
        <w:rPr>
          <w:rFonts w:ascii="Times New Roman" w:hAnsi="Times New Roman"/>
          <w:sz w:val="18"/>
          <w:szCs w:val="18"/>
        </w:rPr>
        <w:t>and;</w:t>
      </w:r>
    </w:p>
    <w:p w:rsidR="00CF64B8" w:rsidRPr="006C28C5" w:rsidRDefault="00CF64B8" w:rsidP="00CF64B8">
      <w:pPr>
        <w:pStyle w:val="af5"/>
        <w:widowControl w:val="0"/>
        <w:numPr>
          <w:ilvl w:val="0"/>
          <w:numId w:val="12"/>
        </w:numPr>
        <w:spacing w:after="0" w:line="240" w:lineRule="auto"/>
        <w:contextualSpacing w:val="0"/>
        <w:jc w:val="both"/>
        <w:rPr>
          <w:szCs w:val="18"/>
        </w:rPr>
      </w:pPr>
      <w:r w:rsidRPr="006C28C5">
        <w:rPr>
          <w:rFonts w:ascii="Times New Roman" w:hAnsi="Times New Roman"/>
          <w:sz w:val="18"/>
          <w:szCs w:val="18"/>
        </w:rPr>
        <w:t xml:space="preserve">A created B hence B is possessed by A such as: </w:t>
      </w:r>
      <w:proofErr w:type="spellStart"/>
      <w:r w:rsidRPr="006C28C5">
        <w:rPr>
          <w:rFonts w:ascii="Times New Roman" w:hAnsi="Times New Roman"/>
          <w:sz w:val="18"/>
          <w:szCs w:val="18"/>
        </w:rPr>
        <w:t>gakusei</w:t>
      </w:r>
      <w:proofErr w:type="spellEnd"/>
      <w:r w:rsidRPr="006C28C5">
        <w:rPr>
          <w:rFonts w:ascii="Times New Roman" w:hAnsi="Times New Roman"/>
          <w:sz w:val="18"/>
          <w:szCs w:val="18"/>
        </w:rPr>
        <w:t xml:space="preserve"> </w:t>
      </w:r>
      <w:r w:rsidRPr="006C28C5">
        <w:rPr>
          <w:rFonts w:ascii="Times New Roman" w:hAnsi="Times New Roman"/>
          <w:b/>
          <w:sz w:val="18"/>
          <w:szCs w:val="18"/>
        </w:rPr>
        <w:t>no</w:t>
      </w:r>
      <w:r w:rsidRPr="006C28C5">
        <w:rPr>
          <w:rFonts w:ascii="Times New Roman" w:hAnsi="Times New Roman"/>
          <w:sz w:val="18"/>
          <w:szCs w:val="18"/>
        </w:rPr>
        <w:t xml:space="preserve"> </w:t>
      </w:r>
      <w:proofErr w:type="spellStart"/>
      <w:r w:rsidRPr="006C28C5">
        <w:rPr>
          <w:rFonts w:ascii="Times New Roman" w:hAnsi="Times New Roman"/>
          <w:sz w:val="18"/>
          <w:szCs w:val="18"/>
        </w:rPr>
        <w:t>sakubun</w:t>
      </w:r>
      <w:proofErr w:type="spellEnd"/>
      <w:r w:rsidR="004C6FE0">
        <w:rPr>
          <w:rFonts w:ascii="Times New Roman" w:hAnsi="Times New Roman" w:hint="eastAsia"/>
          <w:sz w:val="18"/>
          <w:szCs w:val="18"/>
          <w:lang w:eastAsia="ja-JP"/>
        </w:rPr>
        <w:t xml:space="preserve"> (A student</w:t>
      </w:r>
      <w:r w:rsidR="004C6FE0">
        <w:rPr>
          <w:rFonts w:ascii="Times New Roman" w:hAnsi="Times New Roman"/>
          <w:sz w:val="18"/>
          <w:szCs w:val="18"/>
          <w:lang w:eastAsia="ja-JP"/>
        </w:rPr>
        <w:t>’</w:t>
      </w:r>
      <w:r w:rsidR="004C6FE0">
        <w:rPr>
          <w:rFonts w:ascii="Times New Roman" w:hAnsi="Times New Roman" w:hint="eastAsia"/>
          <w:sz w:val="18"/>
          <w:szCs w:val="18"/>
          <w:lang w:eastAsia="ja-JP"/>
        </w:rPr>
        <w:t>s essay)</w:t>
      </w:r>
    </w:p>
    <w:p w:rsidR="00CF64B8" w:rsidRPr="0043057E" w:rsidRDefault="00CF64B8" w:rsidP="00CF64B8">
      <w:pPr>
        <w:pStyle w:val="af4"/>
        <w:rPr>
          <w:lang w:eastAsia="ja-JP"/>
        </w:rPr>
      </w:pPr>
      <w:r>
        <w:rPr>
          <w:rFonts w:hint="eastAsia"/>
          <w:szCs w:val="18"/>
          <w:lang w:eastAsia="ja-JP"/>
        </w:rPr>
        <w:t>In all the</w:t>
      </w:r>
      <w:r w:rsidR="004C6FE0">
        <w:rPr>
          <w:rFonts w:hint="eastAsia"/>
          <w:szCs w:val="18"/>
          <w:lang w:eastAsia="ja-JP"/>
        </w:rPr>
        <w:t>se</w:t>
      </w:r>
      <w:r>
        <w:rPr>
          <w:rFonts w:hint="eastAsia"/>
          <w:szCs w:val="18"/>
          <w:lang w:eastAsia="ja-JP"/>
        </w:rPr>
        <w:t xml:space="preserve"> three cases above, </w:t>
      </w:r>
      <w:r>
        <w:rPr>
          <w:rFonts w:hint="eastAsia"/>
          <w:lang w:eastAsia="ja-JP"/>
        </w:rPr>
        <w:t>t</w:t>
      </w:r>
      <w:r w:rsidRPr="0043057E">
        <w:t xml:space="preserve">he particle </w:t>
      </w:r>
      <w:r w:rsidRPr="0043057E">
        <w:rPr>
          <w:b/>
        </w:rPr>
        <w:t>no</w:t>
      </w:r>
      <w:r w:rsidRPr="0043057E">
        <w:t xml:space="preserve"> connects nouns together, such that the preceding noun phrase forms a phrase to modify a following noun phrase [</w:t>
      </w:r>
      <w:r>
        <w:rPr>
          <w:rFonts w:hint="eastAsia"/>
          <w:lang w:eastAsia="ja-JP"/>
        </w:rPr>
        <w:t>6</w:t>
      </w:r>
      <w:r w:rsidRPr="0043057E">
        <w:t xml:space="preserve">]. According to </w:t>
      </w:r>
      <w:proofErr w:type="spellStart"/>
      <w:r w:rsidRPr="0043057E">
        <w:t>Oya</w:t>
      </w:r>
      <w:proofErr w:type="spellEnd"/>
      <w:r w:rsidRPr="0043057E">
        <w:t xml:space="preserve">, Japanese language adviser </w:t>
      </w:r>
      <w:r w:rsidRPr="0043057E">
        <w:rPr>
          <w:rFonts w:hint="eastAsia"/>
          <w:lang w:eastAsia="ja-JP"/>
        </w:rPr>
        <w:t>of</w:t>
      </w:r>
      <w:r w:rsidRPr="0043057E">
        <w:t xml:space="preserve"> the Japan Foundation</w:t>
      </w:r>
      <w:r w:rsidRPr="0043057E">
        <w:rPr>
          <w:rFonts w:hint="eastAsia"/>
          <w:lang w:eastAsia="ja-JP"/>
        </w:rPr>
        <w:t>, Manila</w:t>
      </w:r>
      <w:r w:rsidRPr="0043057E">
        <w:t xml:space="preserve">, the particle </w:t>
      </w:r>
      <w:r w:rsidRPr="0043057E">
        <w:rPr>
          <w:b/>
        </w:rPr>
        <w:t>no</w:t>
      </w:r>
      <w:r w:rsidRPr="0043057E">
        <w:t xml:space="preserve"> can be depicted in a prototypical image of a circle (noun 2) inside a larger circle (noun 1) and so on as follows</w:t>
      </w:r>
      <w:r>
        <w:rPr>
          <w:rFonts w:hint="eastAsia"/>
          <w:lang w:eastAsia="ja-JP"/>
        </w:rPr>
        <w:t xml:space="preserve"> for these three usages:</w:t>
      </w:r>
    </w:p>
    <w:p w:rsidR="00CF64B8" w:rsidRPr="0043057E" w:rsidRDefault="00CF64B8" w:rsidP="00CF64B8">
      <w:pPr>
        <w:pStyle w:val="af4"/>
      </w:pPr>
      <w:r w:rsidRPr="0043057E">
        <w:rPr>
          <w:noProof/>
          <w:lang w:eastAsia="ja-JP"/>
        </w:rPr>
        <w:drawing>
          <wp:inline distT="0" distB="0" distL="0" distR="0" wp14:anchorId="14388213" wp14:editId="56E2D510">
            <wp:extent cx="2907102" cy="1414732"/>
            <wp:effectExtent l="0" t="0" r="0" b="14605"/>
            <wp:docPr id="18" name="図表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F64B8" w:rsidRPr="0043057E" w:rsidRDefault="00CF64B8" w:rsidP="00CF64B8">
      <w:pPr>
        <w:pStyle w:val="ad"/>
        <w:rPr>
          <w:lang w:eastAsia="ja-JP"/>
        </w:rPr>
      </w:pPr>
      <w:bookmarkStart w:id="40" w:name="_Toc343854935"/>
      <w:r w:rsidRPr="0043057E">
        <w:t xml:space="preserve">Figure </w:t>
      </w:r>
      <w:r w:rsidRPr="0043057E">
        <w:rPr>
          <w:rFonts w:hint="eastAsia"/>
          <w:lang w:eastAsia="ja-JP"/>
        </w:rPr>
        <w:t>2</w:t>
      </w:r>
      <w:r w:rsidRPr="0043057E">
        <w:rPr>
          <w:rFonts w:hint="eastAsia"/>
        </w:rPr>
        <w:t>.5</w:t>
      </w:r>
      <w:r w:rsidRPr="0043057E">
        <w:t xml:space="preserve">: </w:t>
      </w:r>
      <w:proofErr w:type="spellStart"/>
      <w:r w:rsidRPr="0043057E">
        <w:t>Firipin</w:t>
      </w:r>
      <w:proofErr w:type="spellEnd"/>
      <w:r w:rsidRPr="0043057E">
        <w:t xml:space="preserve"> no </w:t>
      </w:r>
      <w:proofErr w:type="spellStart"/>
      <w:r w:rsidRPr="0043057E">
        <w:t>ateneo</w:t>
      </w:r>
      <w:proofErr w:type="spellEnd"/>
      <w:r w:rsidRPr="0043057E">
        <w:t xml:space="preserve"> no </w:t>
      </w:r>
      <w:proofErr w:type="spellStart"/>
      <w:r w:rsidRPr="0043057E">
        <w:t>daigakusei</w:t>
      </w:r>
      <w:proofErr w:type="spellEnd"/>
      <w:r w:rsidRPr="0043057E">
        <w:rPr>
          <w:rFonts w:hint="eastAsia"/>
          <w:lang w:eastAsia="ja-JP"/>
        </w:rPr>
        <w:t>: Combining nouns with no</w:t>
      </w:r>
      <w:bookmarkEnd w:id="40"/>
    </w:p>
    <w:p w:rsidR="00CF64B8" w:rsidRPr="0043057E" w:rsidRDefault="00CF64B8" w:rsidP="00CF64B8">
      <w:pPr>
        <w:pStyle w:val="af4"/>
        <w:rPr>
          <w:lang w:eastAsia="ja-JP"/>
        </w:rPr>
      </w:pPr>
      <w:r w:rsidRPr="0043057E">
        <w:t xml:space="preserve">In figure </w:t>
      </w:r>
      <w:r w:rsidRPr="0043057E">
        <w:rPr>
          <w:rFonts w:hint="eastAsia"/>
          <w:lang w:eastAsia="ja-JP"/>
        </w:rPr>
        <w:t>2.5</w:t>
      </w:r>
      <w:r w:rsidRPr="0043057E">
        <w:t xml:space="preserve"> above, the large</w:t>
      </w:r>
      <w:r w:rsidRPr="0043057E">
        <w:rPr>
          <w:rFonts w:hint="eastAsia"/>
          <w:lang w:eastAsia="ja-JP"/>
        </w:rPr>
        <w:t>st</w:t>
      </w:r>
      <w:r w:rsidRPr="0043057E">
        <w:t xml:space="preserve"> circle sets a scope to the circle(s) enclosed within. In this </w:t>
      </w:r>
      <w:r w:rsidRPr="0043057E">
        <w:rPr>
          <w:rFonts w:hint="eastAsia"/>
          <w:lang w:eastAsia="ja-JP"/>
        </w:rPr>
        <w:t>representation</w:t>
      </w:r>
      <w:r w:rsidRPr="0043057E">
        <w:t xml:space="preserve">, </w:t>
      </w:r>
      <w:proofErr w:type="spellStart"/>
      <w:r w:rsidRPr="0043057E">
        <w:t>Ateneo</w:t>
      </w:r>
      <w:proofErr w:type="spellEnd"/>
      <w:r w:rsidRPr="0043057E">
        <w:t xml:space="preserve"> is in the Philippines</w:t>
      </w:r>
      <w:r w:rsidRPr="0043057E">
        <w:rPr>
          <w:rFonts w:hint="eastAsia"/>
          <w:lang w:eastAsia="ja-JP"/>
        </w:rPr>
        <w:t xml:space="preserve"> and</w:t>
      </w:r>
      <w:r w:rsidRPr="0043057E">
        <w:t xml:space="preserve"> </w:t>
      </w:r>
      <w:r w:rsidRPr="0043057E">
        <w:rPr>
          <w:rFonts w:hint="eastAsia"/>
          <w:lang w:eastAsia="ja-JP"/>
        </w:rPr>
        <w:t xml:space="preserve">the student is </w:t>
      </w:r>
      <w:r w:rsidR="004C6FE0">
        <w:rPr>
          <w:rFonts w:hint="eastAsia"/>
          <w:lang w:eastAsia="ja-JP"/>
        </w:rPr>
        <w:t>affiliated with</w:t>
      </w:r>
      <w:r w:rsidRPr="0043057E">
        <w:rPr>
          <w:rFonts w:hint="eastAsia"/>
          <w:lang w:eastAsia="ja-JP"/>
        </w:rPr>
        <w:t xml:space="preserve"> the </w:t>
      </w:r>
      <w:proofErr w:type="spellStart"/>
      <w:r w:rsidRPr="0043057E">
        <w:rPr>
          <w:rFonts w:hint="eastAsia"/>
          <w:lang w:eastAsia="ja-JP"/>
        </w:rPr>
        <w:t>Ateneo</w:t>
      </w:r>
      <w:proofErr w:type="spellEnd"/>
      <w:r w:rsidRPr="0043057E">
        <w:t xml:space="preserve">, thus </w:t>
      </w:r>
      <w:r w:rsidRPr="0043057E">
        <w:rPr>
          <w:rFonts w:hint="eastAsia"/>
          <w:lang w:eastAsia="ja-JP"/>
        </w:rPr>
        <w:t>a set of concentric circles</w:t>
      </w:r>
      <w:r w:rsidRPr="0043057E">
        <w:t xml:space="preserve">. </w:t>
      </w:r>
      <w:r w:rsidRPr="0043057E">
        <w:rPr>
          <w:rFonts w:hint="eastAsia"/>
          <w:lang w:eastAsia="ja-JP"/>
        </w:rPr>
        <w:t>The enclosed nouns are</w:t>
      </w:r>
      <w:r w:rsidRPr="0043057E">
        <w:t xml:space="preserve"> connected by </w:t>
      </w:r>
      <w:r w:rsidRPr="0043057E">
        <w:rPr>
          <w:b/>
        </w:rPr>
        <w:t>no</w:t>
      </w:r>
      <w:r w:rsidRPr="0043057E">
        <w:rPr>
          <w:rFonts w:hint="eastAsia"/>
          <w:b/>
          <w:lang w:eastAsia="ja-JP"/>
        </w:rPr>
        <w:t xml:space="preserve">, </w:t>
      </w:r>
      <w:r w:rsidRPr="0043057E">
        <w:rPr>
          <w:rFonts w:hint="eastAsia"/>
          <w:lang w:eastAsia="ja-JP"/>
        </w:rPr>
        <w:t xml:space="preserve">forming one noun, meaning </w:t>
      </w:r>
      <w:r w:rsidRPr="0043057E">
        <w:rPr>
          <w:lang w:eastAsia="ja-JP"/>
        </w:rPr>
        <w:t>“</w:t>
      </w:r>
      <w:r w:rsidR="004C6FE0">
        <w:rPr>
          <w:rFonts w:hint="eastAsia"/>
          <w:lang w:eastAsia="ja-JP"/>
        </w:rPr>
        <w:t xml:space="preserve">A University Student </w:t>
      </w:r>
      <w:r w:rsidR="00791FE2">
        <w:rPr>
          <w:rFonts w:hint="eastAsia"/>
          <w:lang w:eastAsia="ja-JP"/>
        </w:rPr>
        <w:t>of</w:t>
      </w:r>
      <w:r w:rsidRPr="0043057E">
        <w:rPr>
          <w:rFonts w:hint="eastAsia"/>
          <w:lang w:eastAsia="ja-JP"/>
        </w:rPr>
        <w:t xml:space="preserve"> </w:t>
      </w:r>
      <w:proofErr w:type="spellStart"/>
      <w:r w:rsidRPr="0043057E">
        <w:rPr>
          <w:rFonts w:hint="eastAsia"/>
          <w:lang w:eastAsia="ja-JP"/>
        </w:rPr>
        <w:t>Ateneo</w:t>
      </w:r>
      <w:proofErr w:type="spellEnd"/>
      <w:r w:rsidRPr="0043057E">
        <w:rPr>
          <w:rFonts w:hint="eastAsia"/>
          <w:lang w:eastAsia="ja-JP"/>
        </w:rPr>
        <w:t xml:space="preserve"> in the Philippines</w:t>
      </w:r>
      <w:r w:rsidRPr="0043057E">
        <w:rPr>
          <w:lang w:eastAsia="ja-JP"/>
        </w:rPr>
        <w:t>”</w:t>
      </w:r>
      <w:r w:rsidRPr="0043057E">
        <w:t>.</w:t>
      </w:r>
    </w:p>
    <w:p w:rsidR="00CF64B8" w:rsidRDefault="00CF64B8" w:rsidP="00CF64B8">
      <w:pPr>
        <w:pStyle w:val="af4"/>
        <w:rPr>
          <w:lang w:eastAsia="ja-JP"/>
        </w:rPr>
      </w:pPr>
    </w:p>
    <w:p w:rsidR="00CF64B8" w:rsidRPr="00FE6E61" w:rsidRDefault="00CF64B8" w:rsidP="00CF64B8">
      <w:pPr>
        <w:pStyle w:val="1"/>
        <w:numPr>
          <w:ilvl w:val="0"/>
          <w:numId w:val="0"/>
        </w:numPr>
        <w:rPr>
          <w:lang w:eastAsia="ja-JP"/>
        </w:rPr>
      </w:pPr>
      <w:r w:rsidRPr="00912C38">
        <w:t>2.</w:t>
      </w:r>
      <w:r>
        <w:rPr>
          <w:rFonts w:hint="eastAsia"/>
          <w:lang w:eastAsia="ja-JP"/>
        </w:rPr>
        <w:t>2</w:t>
      </w:r>
      <w:r w:rsidRPr="00912C38">
        <w:t xml:space="preserve"> </w:t>
      </w:r>
      <w:r>
        <w:rPr>
          <w:rFonts w:hint="eastAsia"/>
          <w:lang w:eastAsia="ja-JP"/>
        </w:rPr>
        <w:t>Visuals as Feedback in Multimedia Learning</w:t>
      </w:r>
    </w:p>
    <w:p w:rsidR="00CF64B8" w:rsidRDefault="00CF64B8" w:rsidP="00CF64B8">
      <w:pPr>
        <w:pStyle w:val="af4"/>
        <w:rPr>
          <w:lang w:eastAsia="ja-JP"/>
        </w:rPr>
      </w:pPr>
      <w:r>
        <w:rPr>
          <w:rFonts w:hint="eastAsia"/>
          <w:lang w:eastAsia="ja-JP"/>
        </w:rPr>
        <w:t xml:space="preserve">Students learn best by seeing the value and importance of information presented so it is important to sustain interest using a feedback medium that coincides with the learning style of a student, which is </w:t>
      </w:r>
      <w:r>
        <w:rPr>
          <w:lang w:eastAsia="ja-JP"/>
        </w:rPr>
        <w:t>“</w:t>
      </w:r>
      <w:r>
        <w:rPr>
          <w:rFonts w:hint="eastAsia"/>
          <w:lang w:eastAsia="ja-JP"/>
        </w:rPr>
        <w:t>the manner in which individuals perceive and process information in learning situations</w:t>
      </w:r>
      <w:r>
        <w:rPr>
          <w:lang w:eastAsia="ja-JP"/>
        </w:rPr>
        <w:t>”</w:t>
      </w:r>
      <w:r>
        <w:rPr>
          <w:rFonts w:hint="eastAsia"/>
          <w:lang w:eastAsia="ja-JP"/>
        </w:rPr>
        <w:t xml:space="preserve"> [4]. </w:t>
      </w:r>
    </w:p>
    <w:p w:rsidR="00CF64B8" w:rsidRDefault="00CF64B8" w:rsidP="00CF64B8">
      <w:pPr>
        <w:pStyle w:val="af4"/>
        <w:rPr>
          <w:lang w:eastAsia="ja-JP"/>
        </w:rPr>
      </w:pPr>
    </w:p>
    <w:p w:rsidR="00CF64B8" w:rsidRDefault="00CF64B8" w:rsidP="00CF64B8">
      <w:pPr>
        <w:pStyle w:val="af4"/>
        <w:rPr>
          <w:lang w:eastAsia="ja-JP"/>
        </w:rPr>
      </w:pPr>
      <w:r>
        <w:rPr>
          <w:rFonts w:hint="eastAsia"/>
          <w:lang w:eastAsia="ja-JP"/>
        </w:rPr>
        <w:t xml:space="preserve">According to the Cognitive Theory of Multimedia Learning by Mayer, </w:t>
      </w:r>
      <w:r w:rsidRPr="001272F4">
        <w:rPr>
          <w:lang w:eastAsia="ja-JP"/>
        </w:rPr>
        <w:t>Multimedia instructional messages designed accord</w:t>
      </w:r>
      <w:r>
        <w:rPr>
          <w:lang w:eastAsia="ja-JP"/>
        </w:rPr>
        <w:t>ing to how the human mind works</w:t>
      </w:r>
      <w:r w:rsidRPr="001272F4">
        <w:rPr>
          <w:lang w:eastAsia="ja-JP"/>
        </w:rPr>
        <w:t xml:space="preserve"> are more likely to lead to meaningful l</w:t>
      </w:r>
      <w:r>
        <w:rPr>
          <w:lang w:eastAsia="ja-JP"/>
        </w:rPr>
        <w:t>earning than those that are not</w:t>
      </w:r>
      <w:r>
        <w:rPr>
          <w:rFonts w:hint="eastAsia"/>
          <w:lang w:eastAsia="ja-JP"/>
        </w:rPr>
        <w:t xml:space="preserve"> [7]. The theory states that humans seek to make sense of multimedia presentations in relation to their collected experiences. Hence, visual feedback would be effective given that it resembles common human experience while depicting the meaning of Japanese particles. Table 3.1 </w:t>
      </w:r>
      <w:r>
        <w:rPr>
          <w:rFonts w:hint="eastAsia"/>
          <w:lang w:eastAsia="ja-JP"/>
        </w:rPr>
        <w:lastRenderedPageBreak/>
        <w:t>summarizes the theory regarding how learners relate visuals to experience.</w:t>
      </w:r>
    </w:p>
    <w:p w:rsidR="00CF64B8" w:rsidRDefault="00CF64B8" w:rsidP="00CF64B8">
      <w:pPr>
        <w:pStyle w:val="af4"/>
        <w:rPr>
          <w:lang w:eastAsia="ja-JP"/>
        </w:rPr>
      </w:pPr>
    </w:p>
    <w:p w:rsidR="00CF64B8" w:rsidRDefault="00CF64B8" w:rsidP="00CF64B8">
      <w:pPr>
        <w:pStyle w:val="ad"/>
        <w:rPr>
          <w:lang w:eastAsia="ja-JP"/>
        </w:rPr>
      </w:pPr>
      <w:r>
        <w:rPr>
          <w:rFonts w:hint="eastAsia"/>
          <w:lang w:eastAsia="ja-JP"/>
        </w:rPr>
        <w:t xml:space="preserve">Table 3.1 </w:t>
      </w:r>
      <w:r>
        <w:rPr>
          <w:rFonts w:hint="eastAsia"/>
        </w:rPr>
        <w:t>Image-related Processes in the Cognitive Theory of Multimedia Learning</w:t>
      </w:r>
      <w:r>
        <w:rPr>
          <w:rFonts w:hint="eastAsia"/>
          <w:lang w:eastAsia="ja-JP"/>
        </w:rPr>
        <w:t>: Building Connections between Pictorial Models with Prior Knowledge</w:t>
      </w:r>
    </w:p>
    <w:tbl>
      <w:tblPr>
        <w:tblW w:w="0" w:type="auto"/>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00"/>
        <w:gridCol w:w="3780"/>
      </w:tblGrid>
      <w:tr w:rsidR="00CF64B8" w:rsidRPr="00BF131A" w:rsidTr="006C28C5">
        <w:tc>
          <w:tcPr>
            <w:tcW w:w="900" w:type="dxa"/>
            <w:tcMar>
              <w:top w:w="80" w:type="dxa"/>
              <w:left w:w="80" w:type="dxa"/>
              <w:bottom w:w="80" w:type="dxa"/>
              <w:right w:w="80" w:type="dxa"/>
            </w:tcMar>
            <w:hideMark/>
          </w:tcPr>
          <w:p w:rsidR="00CF64B8" w:rsidRPr="006C28C5" w:rsidRDefault="00CF64B8" w:rsidP="006C28C5">
            <w:pPr>
              <w:pStyle w:val="af4"/>
              <w:rPr>
                <w:rFonts w:eastAsia="Times New Roman"/>
                <w:sz w:val="16"/>
                <w:szCs w:val="16"/>
                <w:lang w:eastAsia="ja-JP"/>
              </w:rPr>
            </w:pPr>
            <w:r w:rsidRPr="006C28C5">
              <w:rPr>
                <w:rFonts w:eastAsia="Times New Roman"/>
                <w:b/>
                <w:bCs/>
                <w:sz w:val="16"/>
                <w:szCs w:val="16"/>
                <w:lang w:eastAsia="ja-JP"/>
              </w:rPr>
              <w:t>Process</w:t>
            </w:r>
          </w:p>
        </w:tc>
        <w:tc>
          <w:tcPr>
            <w:tcW w:w="3780" w:type="dxa"/>
            <w:tcMar>
              <w:top w:w="80" w:type="dxa"/>
              <w:left w:w="80" w:type="dxa"/>
              <w:bottom w:w="80" w:type="dxa"/>
              <w:right w:w="80" w:type="dxa"/>
            </w:tcMar>
            <w:hideMark/>
          </w:tcPr>
          <w:p w:rsidR="00CF64B8" w:rsidRPr="006C28C5" w:rsidRDefault="00CF64B8" w:rsidP="006C28C5">
            <w:pPr>
              <w:pStyle w:val="af4"/>
              <w:rPr>
                <w:rFonts w:eastAsia="Times New Roman"/>
                <w:sz w:val="16"/>
                <w:szCs w:val="16"/>
                <w:lang w:eastAsia="ja-JP"/>
              </w:rPr>
            </w:pPr>
            <w:r w:rsidRPr="006C28C5">
              <w:rPr>
                <w:rFonts w:eastAsia="Times New Roman"/>
                <w:b/>
                <w:bCs/>
                <w:sz w:val="16"/>
                <w:szCs w:val="16"/>
                <w:lang w:eastAsia="ja-JP"/>
              </w:rPr>
              <w:t>Description</w:t>
            </w:r>
          </w:p>
        </w:tc>
      </w:tr>
      <w:tr w:rsidR="00CF64B8" w:rsidRPr="00BF131A" w:rsidTr="006C28C5">
        <w:tc>
          <w:tcPr>
            <w:tcW w:w="900" w:type="dxa"/>
            <w:tcMar>
              <w:top w:w="80" w:type="dxa"/>
              <w:left w:w="80" w:type="dxa"/>
              <w:bottom w:w="80" w:type="dxa"/>
              <w:right w:w="80" w:type="dxa"/>
            </w:tcMar>
            <w:hideMark/>
          </w:tcPr>
          <w:p w:rsidR="00CF64B8" w:rsidRPr="006C28C5" w:rsidRDefault="00CF64B8" w:rsidP="006C28C5">
            <w:pPr>
              <w:pStyle w:val="af4"/>
              <w:rPr>
                <w:sz w:val="16"/>
                <w:szCs w:val="16"/>
                <w:lang w:eastAsia="ja-JP"/>
              </w:rPr>
            </w:pPr>
            <w:r w:rsidRPr="006C28C5">
              <w:rPr>
                <w:sz w:val="16"/>
                <w:szCs w:val="16"/>
                <w:lang w:eastAsia="ja-JP"/>
              </w:rPr>
              <w:t>Selecting images</w:t>
            </w:r>
          </w:p>
        </w:tc>
        <w:tc>
          <w:tcPr>
            <w:tcW w:w="3780" w:type="dxa"/>
            <w:tcMar>
              <w:top w:w="80" w:type="dxa"/>
              <w:left w:w="80" w:type="dxa"/>
              <w:bottom w:w="80" w:type="dxa"/>
              <w:right w:w="80" w:type="dxa"/>
            </w:tcMar>
            <w:hideMark/>
          </w:tcPr>
          <w:p w:rsidR="00CF64B8" w:rsidRPr="006C28C5" w:rsidRDefault="00CF64B8" w:rsidP="006C28C5">
            <w:pPr>
              <w:pStyle w:val="af4"/>
              <w:rPr>
                <w:sz w:val="16"/>
                <w:szCs w:val="16"/>
                <w:lang w:eastAsia="ja-JP"/>
              </w:rPr>
            </w:pPr>
            <w:r w:rsidRPr="006C28C5">
              <w:rPr>
                <w:sz w:val="16"/>
                <w:szCs w:val="16"/>
                <w:lang w:eastAsia="ja-JP"/>
              </w:rPr>
              <w:t>Learner pays attention to relevant pictures in a multimedia message to create images in working memory.</w:t>
            </w:r>
          </w:p>
        </w:tc>
      </w:tr>
      <w:tr w:rsidR="00CF64B8" w:rsidRPr="00BF131A" w:rsidTr="006C28C5">
        <w:tc>
          <w:tcPr>
            <w:tcW w:w="900" w:type="dxa"/>
            <w:tcMar>
              <w:top w:w="80" w:type="dxa"/>
              <w:left w:w="80" w:type="dxa"/>
              <w:bottom w:w="80" w:type="dxa"/>
              <w:right w:w="80" w:type="dxa"/>
            </w:tcMar>
            <w:hideMark/>
          </w:tcPr>
          <w:p w:rsidR="00CF64B8" w:rsidRPr="006C28C5" w:rsidRDefault="00CF64B8" w:rsidP="006C28C5">
            <w:pPr>
              <w:pStyle w:val="af4"/>
              <w:rPr>
                <w:sz w:val="16"/>
                <w:szCs w:val="16"/>
                <w:lang w:eastAsia="ja-JP"/>
              </w:rPr>
            </w:pPr>
            <w:r w:rsidRPr="006C28C5">
              <w:rPr>
                <w:sz w:val="16"/>
                <w:szCs w:val="16"/>
                <w:lang w:eastAsia="ja-JP"/>
              </w:rPr>
              <w:t>Organizing images</w:t>
            </w:r>
          </w:p>
        </w:tc>
        <w:tc>
          <w:tcPr>
            <w:tcW w:w="3780" w:type="dxa"/>
            <w:tcMar>
              <w:top w:w="80" w:type="dxa"/>
              <w:left w:w="80" w:type="dxa"/>
              <w:bottom w:w="80" w:type="dxa"/>
              <w:right w:w="80" w:type="dxa"/>
            </w:tcMar>
            <w:hideMark/>
          </w:tcPr>
          <w:p w:rsidR="00CF64B8" w:rsidRPr="006C28C5" w:rsidRDefault="00CF64B8" w:rsidP="006C28C5">
            <w:pPr>
              <w:pStyle w:val="af4"/>
              <w:rPr>
                <w:sz w:val="16"/>
                <w:szCs w:val="16"/>
                <w:lang w:eastAsia="ja-JP"/>
              </w:rPr>
            </w:pPr>
            <w:r w:rsidRPr="006C28C5">
              <w:rPr>
                <w:sz w:val="16"/>
                <w:szCs w:val="16"/>
                <w:lang w:eastAsia="ja-JP"/>
              </w:rPr>
              <w:t>Learner builds connections among selected images to create a coherent pictorial model in working memory.</w:t>
            </w:r>
          </w:p>
        </w:tc>
      </w:tr>
      <w:tr w:rsidR="00CF64B8" w:rsidRPr="00BF131A" w:rsidTr="006C28C5">
        <w:tc>
          <w:tcPr>
            <w:tcW w:w="900" w:type="dxa"/>
            <w:tcMar>
              <w:top w:w="80" w:type="dxa"/>
              <w:left w:w="80" w:type="dxa"/>
              <w:bottom w:w="80" w:type="dxa"/>
              <w:right w:w="80" w:type="dxa"/>
            </w:tcMar>
            <w:hideMark/>
          </w:tcPr>
          <w:p w:rsidR="00CF64B8" w:rsidRPr="006C28C5" w:rsidRDefault="00CF64B8" w:rsidP="006C28C5">
            <w:pPr>
              <w:pStyle w:val="af4"/>
              <w:rPr>
                <w:sz w:val="16"/>
                <w:szCs w:val="16"/>
                <w:lang w:eastAsia="ja-JP"/>
              </w:rPr>
            </w:pPr>
            <w:r w:rsidRPr="006C28C5">
              <w:rPr>
                <w:sz w:val="16"/>
                <w:szCs w:val="16"/>
                <w:lang w:eastAsia="ja-JP"/>
              </w:rPr>
              <w:t>Integrating</w:t>
            </w:r>
          </w:p>
        </w:tc>
        <w:tc>
          <w:tcPr>
            <w:tcW w:w="3780" w:type="dxa"/>
            <w:tcMar>
              <w:top w:w="80" w:type="dxa"/>
              <w:left w:w="80" w:type="dxa"/>
              <w:bottom w:w="80" w:type="dxa"/>
              <w:right w:w="80" w:type="dxa"/>
            </w:tcMar>
            <w:hideMark/>
          </w:tcPr>
          <w:p w:rsidR="00CF64B8" w:rsidRPr="006C28C5" w:rsidRDefault="00CF64B8" w:rsidP="006C28C5">
            <w:pPr>
              <w:pStyle w:val="af4"/>
              <w:rPr>
                <w:sz w:val="16"/>
                <w:szCs w:val="16"/>
                <w:lang w:eastAsia="ja-JP"/>
              </w:rPr>
            </w:pPr>
            <w:r w:rsidRPr="006C28C5">
              <w:rPr>
                <w:sz w:val="16"/>
                <w:szCs w:val="16"/>
                <w:lang w:eastAsia="ja-JP"/>
              </w:rPr>
              <w:t>Learner builds connections between pictorial models and with prior knowledge.</w:t>
            </w:r>
          </w:p>
        </w:tc>
      </w:tr>
    </w:tbl>
    <w:p w:rsidR="00CF64B8" w:rsidRDefault="00CF64B8" w:rsidP="00CF64B8">
      <w:pPr>
        <w:pStyle w:val="af4"/>
        <w:rPr>
          <w:lang w:eastAsia="ja-JP"/>
        </w:rPr>
      </w:pPr>
    </w:p>
    <w:p w:rsidR="00CF64B8" w:rsidRDefault="00CF64B8" w:rsidP="00CF64B8">
      <w:pPr>
        <w:pStyle w:val="af4"/>
        <w:rPr>
          <w:lang w:eastAsia="ja-JP"/>
        </w:rPr>
      </w:pPr>
      <w:r>
        <w:rPr>
          <w:rFonts w:hint="eastAsia"/>
          <w:lang w:eastAsia="ja-JP"/>
        </w:rPr>
        <w:t>As guidelines for our design of visual feedback, the following are prescribed by the theory [1, 2]:</w:t>
      </w:r>
    </w:p>
    <w:p w:rsidR="00CF64B8" w:rsidRDefault="00CF64B8" w:rsidP="00CF64B8">
      <w:pPr>
        <w:pStyle w:val="af4"/>
        <w:rPr>
          <w:lang w:eastAsia="ja-JP"/>
        </w:rPr>
      </w:pPr>
    </w:p>
    <w:p w:rsidR="00CF64B8" w:rsidRPr="00EC0867" w:rsidRDefault="00CF64B8" w:rsidP="00CF64B8">
      <w:pPr>
        <w:pStyle w:val="af4"/>
        <w:numPr>
          <w:ilvl w:val="0"/>
          <w:numId w:val="13"/>
        </w:numPr>
        <w:ind w:left="270" w:hanging="270"/>
        <w:rPr>
          <w:lang w:eastAsia="ja-JP"/>
        </w:rPr>
      </w:pPr>
      <w:r>
        <w:rPr>
          <w:b/>
          <w:lang w:eastAsia="ja-JP"/>
        </w:rPr>
        <w:t xml:space="preserve">Focus on </w:t>
      </w:r>
      <w:r>
        <w:rPr>
          <w:rFonts w:hint="eastAsia"/>
          <w:b/>
          <w:lang w:eastAsia="ja-JP"/>
        </w:rPr>
        <w:t>T</w:t>
      </w:r>
      <w:r>
        <w:rPr>
          <w:b/>
          <w:lang w:eastAsia="ja-JP"/>
        </w:rPr>
        <w:t>ask-</w:t>
      </w:r>
      <w:r>
        <w:rPr>
          <w:rFonts w:hint="eastAsia"/>
          <w:b/>
          <w:lang w:eastAsia="ja-JP"/>
        </w:rPr>
        <w:t>R</w:t>
      </w:r>
      <w:r>
        <w:rPr>
          <w:b/>
          <w:lang w:eastAsia="ja-JP"/>
        </w:rPr>
        <w:t xml:space="preserve">elevant </w:t>
      </w:r>
      <w:r>
        <w:rPr>
          <w:rFonts w:hint="eastAsia"/>
          <w:b/>
          <w:lang w:eastAsia="ja-JP"/>
        </w:rPr>
        <w:t>A</w:t>
      </w:r>
      <w:r>
        <w:rPr>
          <w:b/>
          <w:lang w:eastAsia="ja-JP"/>
        </w:rPr>
        <w:t xml:space="preserve">spects of </w:t>
      </w:r>
      <w:r>
        <w:rPr>
          <w:rFonts w:hint="eastAsia"/>
          <w:b/>
          <w:lang w:eastAsia="ja-JP"/>
        </w:rPr>
        <w:t>I</w:t>
      </w:r>
      <w:r w:rsidRPr="00EC0867">
        <w:rPr>
          <w:b/>
          <w:lang w:eastAsia="ja-JP"/>
        </w:rPr>
        <w:t>nformation:</w:t>
      </w:r>
      <w:r w:rsidRPr="00EC0867">
        <w:rPr>
          <w:lang w:eastAsia="ja-JP"/>
        </w:rPr>
        <w:t xml:space="preserve"> Research show that guiding learners' attention is only useful if it leads the learner to a deeper understanding of the task-relevant parts of the information presented.</w:t>
      </w:r>
    </w:p>
    <w:p w:rsidR="00CF64B8" w:rsidRPr="00EC0867" w:rsidRDefault="00CF64B8" w:rsidP="00CF64B8">
      <w:pPr>
        <w:pStyle w:val="af4"/>
        <w:numPr>
          <w:ilvl w:val="0"/>
          <w:numId w:val="13"/>
        </w:numPr>
        <w:ind w:left="270" w:hanging="270"/>
        <w:rPr>
          <w:lang w:eastAsia="ja-JP"/>
        </w:rPr>
      </w:pPr>
      <w:r w:rsidRPr="00EC0867">
        <w:rPr>
          <w:b/>
          <w:lang w:eastAsia="ja-JP"/>
        </w:rPr>
        <w:t>Limit Unnecessary Info</w:t>
      </w:r>
      <w:r w:rsidRPr="00EC0867">
        <w:rPr>
          <w:rFonts w:hint="eastAsia"/>
          <w:b/>
          <w:lang w:eastAsia="ja-JP"/>
        </w:rPr>
        <w:t>rmation</w:t>
      </w:r>
      <w:r w:rsidRPr="00EC0867">
        <w:rPr>
          <w:b/>
          <w:lang w:eastAsia="ja-JP"/>
        </w:rPr>
        <w:t>:</w:t>
      </w:r>
      <w:r w:rsidRPr="00EC0867">
        <w:rPr>
          <w:lang w:eastAsia="ja-JP"/>
        </w:rPr>
        <w:t xml:space="preserve"> Each piece of info</w:t>
      </w:r>
      <w:r>
        <w:rPr>
          <w:rFonts w:hint="eastAsia"/>
          <w:lang w:eastAsia="ja-JP"/>
        </w:rPr>
        <w:t>rmation</w:t>
      </w:r>
      <w:r w:rsidRPr="00EC0867">
        <w:rPr>
          <w:lang w:eastAsia="ja-JP"/>
        </w:rPr>
        <w:t>, useful or not has to be processed by the learner so i</w:t>
      </w:r>
      <w:r>
        <w:rPr>
          <w:lang w:eastAsia="ja-JP"/>
        </w:rPr>
        <w:t>t is additive to cognitive load</w:t>
      </w:r>
      <w:r w:rsidRPr="00EC0867">
        <w:rPr>
          <w:lang w:eastAsia="ja-JP"/>
        </w:rPr>
        <w:t xml:space="preserve">. </w:t>
      </w:r>
      <w:r>
        <w:rPr>
          <w:rFonts w:hint="eastAsia"/>
          <w:lang w:eastAsia="ja-JP"/>
        </w:rPr>
        <w:t>According to the Apprehension Principle</w:t>
      </w:r>
      <w:r w:rsidRPr="00EC0867">
        <w:rPr>
          <w:lang w:eastAsia="ja-JP"/>
        </w:rPr>
        <w:t>, information that is not required for the task or problem solv</w:t>
      </w:r>
      <w:r>
        <w:rPr>
          <w:lang w:eastAsia="ja-JP"/>
        </w:rPr>
        <w:t>ing, such as seductive details</w:t>
      </w:r>
      <w:r>
        <w:rPr>
          <w:rFonts w:hint="eastAsia"/>
          <w:lang w:eastAsia="ja-JP"/>
        </w:rPr>
        <w:t xml:space="preserve"> </w:t>
      </w:r>
      <w:r w:rsidRPr="00EC0867">
        <w:rPr>
          <w:lang w:eastAsia="ja-JP"/>
        </w:rPr>
        <w:t xml:space="preserve">or eye-catching illustrations, produce extraneous cognitive load that ties attention </w:t>
      </w:r>
      <w:r>
        <w:rPr>
          <w:rFonts w:hint="eastAsia"/>
          <w:lang w:eastAsia="ja-JP"/>
        </w:rPr>
        <w:t>to less relevant concepts</w:t>
      </w:r>
      <w:r w:rsidRPr="00EC0867">
        <w:rPr>
          <w:lang w:eastAsia="ja-JP"/>
        </w:rPr>
        <w:t xml:space="preserve"> and therefor</w:t>
      </w:r>
      <w:r>
        <w:rPr>
          <w:lang w:eastAsia="ja-JP"/>
        </w:rPr>
        <w:t>e reduces knowledge acquisition</w:t>
      </w:r>
      <w:r>
        <w:rPr>
          <w:rFonts w:hint="eastAsia"/>
          <w:lang w:eastAsia="ja-JP"/>
        </w:rPr>
        <w:t xml:space="preserve"> [1].</w:t>
      </w:r>
    </w:p>
    <w:p w:rsidR="00CF64B8" w:rsidRPr="00EC0867" w:rsidRDefault="00CF64B8" w:rsidP="00CF64B8">
      <w:pPr>
        <w:pStyle w:val="af4"/>
        <w:numPr>
          <w:ilvl w:val="0"/>
          <w:numId w:val="13"/>
        </w:numPr>
        <w:ind w:left="270" w:hanging="270"/>
        <w:rPr>
          <w:lang w:eastAsia="ja-JP"/>
        </w:rPr>
      </w:pPr>
      <w:r>
        <w:rPr>
          <w:rFonts w:hint="eastAsia"/>
          <w:b/>
          <w:lang w:eastAsia="ja-JP"/>
        </w:rPr>
        <w:t>Attention-guiding Principle</w:t>
      </w:r>
      <w:r w:rsidRPr="00EC0867">
        <w:rPr>
          <w:b/>
          <w:lang w:eastAsia="ja-JP"/>
        </w:rPr>
        <w:t>:</w:t>
      </w:r>
      <w:r w:rsidRPr="00EC0867">
        <w:rPr>
          <w:lang w:eastAsia="ja-JP"/>
        </w:rPr>
        <w:t xml:space="preserve"> Supporting the process of selecting relev</w:t>
      </w:r>
      <w:r>
        <w:rPr>
          <w:lang w:eastAsia="ja-JP"/>
        </w:rPr>
        <w:t>ant information will be useful</w:t>
      </w:r>
      <w:r>
        <w:rPr>
          <w:rFonts w:hint="eastAsia"/>
          <w:lang w:eastAsia="ja-JP"/>
        </w:rPr>
        <w:t xml:space="preserve"> </w:t>
      </w:r>
      <w:r w:rsidRPr="00EC0867">
        <w:rPr>
          <w:lang w:eastAsia="ja-JP"/>
        </w:rPr>
        <w:t xml:space="preserve">because it shifts the learners' attention to those parts of information that are needed to understand the key concept of presented materials. </w:t>
      </w:r>
      <w:r>
        <w:rPr>
          <w:rFonts w:hint="eastAsia"/>
          <w:lang w:eastAsia="ja-JP"/>
        </w:rPr>
        <w:t xml:space="preserve">Also, since animation is fleeting by nature, often involving simultaneous display changes, it is important to guide learners in understanding the animation so that they do not miss the </w:t>
      </w:r>
      <w:r w:rsidRPr="00D20508">
        <w:rPr>
          <w:lang w:eastAsia="ja-JP"/>
        </w:rPr>
        <w:t xml:space="preserve">change. Highlights, visual cues and color coding seem to be appropriate visual instructional aids </w:t>
      </w:r>
      <w:r w:rsidRPr="00D20508">
        <w:t xml:space="preserve">because novice learners are not able to distinguish between </w:t>
      </w:r>
      <w:r>
        <w:t>relevant and irrelevant features.</w:t>
      </w:r>
    </w:p>
    <w:p w:rsidR="00CF64B8" w:rsidRDefault="00CF64B8" w:rsidP="00CF64B8">
      <w:pPr>
        <w:pStyle w:val="af4"/>
        <w:numPr>
          <w:ilvl w:val="0"/>
          <w:numId w:val="13"/>
        </w:numPr>
        <w:ind w:left="270" w:hanging="270"/>
        <w:rPr>
          <w:lang w:eastAsia="ja-JP"/>
        </w:rPr>
      </w:pPr>
      <w:r>
        <w:rPr>
          <w:b/>
          <w:lang w:eastAsia="ja-JP"/>
        </w:rPr>
        <w:t xml:space="preserve">Personalize </w:t>
      </w:r>
      <w:r>
        <w:rPr>
          <w:rFonts w:hint="eastAsia"/>
          <w:b/>
          <w:lang w:eastAsia="ja-JP"/>
        </w:rPr>
        <w:t>I</w:t>
      </w:r>
      <w:r w:rsidRPr="00EC0867">
        <w:rPr>
          <w:b/>
          <w:lang w:eastAsia="ja-JP"/>
        </w:rPr>
        <w:t>nstruction:</w:t>
      </w:r>
      <w:r w:rsidRPr="00EC0867">
        <w:rPr>
          <w:lang w:eastAsia="ja-JP"/>
        </w:rPr>
        <w:t xml:space="preserve"> Learner's attention can be activated in a more effective way if instructions are personalized rather than anonymous, for example by addressing the learner in the first person.</w:t>
      </w:r>
    </w:p>
    <w:p w:rsidR="00CF64B8" w:rsidRPr="00C60620" w:rsidRDefault="00CF64B8" w:rsidP="00CF64B8">
      <w:pPr>
        <w:pStyle w:val="af4"/>
        <w:rPr>
          <w:lang w:eastAsia="ja-JP"/>
        </w:rPr>
      </w:pPr>
    </w:p>
    <w:p w:rsidR="00CF64B8" w:rsidRPr="0043057E" w:rsidRDefault="00CF64B8" w:rsidP="00CF64B8">
      <w:pPr>
        <w:pStyle w:val="1"/>
        <w:numPr>
          <w:ilvl w:val="0"/>
          <w:numId w:val="0"/>
        </w:numPr>
      </w:pPr>
      <w:bookmarkStart w:id="41" w:name="_Toc325377720"/>
      <w:bookmarkStart w:id="42" w:name="_Toc325378450"/>
      <w:bookmarkStart w:id="43" w:name="_Toc325445015"/>
      <w:bookmarkStart w:id="44" w:name="_Toc325445614"/>
      <w:bookmarkStart w:id="45" w:name="_Toc343811676"/>
      <w:bookmarkStart w:id="46" w:name="_Toc343854916"/>
      <w:r w:rsidRPr="0043057E">
        <w:rPr>
          <w:rFonts w:hint="eastAsia"/>
        </w:rPr>
        <w:t>2</w:t>
      </w:r>
      <w:r w:rsidRPr="0043057E">
        <w:t>.</w:t>
      </w:r>
      <w:r>
        <w:rPr>
          <w:rFonts w:hint="eastAsia"/>
          <w:lang w:eastAsia="ja-JP"/>
        </w:rPr>
        <w:t>3</w:t>
      </w:r>
      <w:r w:rsidRPr="0043057E">
        <w:t xml:space="preserve"> Error </w:t>
      </w:r>
      <w:bookmarkEnd w:id="41"/>
      <w:bookmarkEnd w:id="42"/>
      <w:bookmarkEnd w:id="43"/>
      <w:bookmarkEnd w:id="44"/>
      <w:r w:rsidRPr="0043057E">
        <w:t>Isolation and Feedback</w:t>
      </w:r>
      <w:bookmarkEnd w:id="45"/>
      <w:bookmarkEnd w:id="46"/>
    </w:p>
    <w:p w:rsidR="00CF64B8" w:rsidRDefault="00CF64B8" w:rsidP="00CF64B8">
      <w:pPr>
        <w:pStyle w:val="af4"/>
        <w:rPr>
          <w:lang w:eastAsia="ja-JP"/>
        </w:rPr>
      </w:pPr>
      <w:r w:rsidRPr="0043057E">
        <w:t>Mistakes are part of the learning process</w:t>
      </w:r>
      <w:r w:rsidRPr="0043057E">
        <w:rPr>
          <w:rFonts w:hint="eastAsia"/>
          <w:lang w:eastAsia="ja-JP"/>
        </w:rPr>
        <w:t xml:space="preserve">. </w:t>
      </w:r>
      <w:r w:rsidRPr="0043057E">
        <w:t xml:space="preserve">According to </w:t>
      </w:r>
      <w:proofErr w:type="spellStart"/>
      <w:r w:rsidRPr="0043057E">
        <w:t>Gass</w:t>
      </w:r>
      <w:proofErr w:type="spellEnd"/>
      <w:r w:rsidRPr="0043057E">
        <w:t xml:space="preserve"> and </w:t>
      </w:r>
      <w:proofErr w:type="spellStart"/>
      <w:r w:rsidRPr="0043057E">
        <w:t>Selinker</w:t>
      </w:r>
      <w:proofErr w:type="spellEnd"/>
      <w:r w:rsidRPr="0043057E">
        <w:t xml:space="preserve">, second language errors </w:t>
      </w:r>
      <w:r w:rsidRPr="0043057E">
        <w:rPr>
          <w:rFonts w:hint="eastAsia"/>
          <w:lang w:eastAsia="ja-JP"/>
        </w:rPr>
        <w:t>do not reflect</w:t>
      </w:r>
      <w:r w:rsidRPr="0043057E">
        <w:t xml:space="preserve"> faulty imitation</w:t>
      </w:r>
      <w:r w:rsidRPr="0043057E">
        <w:rPr>
          <w:rFonts w:hint="eastAsia"/>
          <w:lang w:eastAsia="ja-JP"/>
        </w:rPr>
        <w:t xml:space="preserve"> by a learner</w:t>
      </w:r>
      <w:r w:rsidRPr="0043057E">
        <w:t>; they are attempt</w:t>
      </w:r>
      <w:r w:rsidRPr="0043057E">
        <w:rPr>
          <w:rFonts w:hint="eastAsia"/>
          <w:lang w:eastAsia="ja-JP"/>
        </w:rPr>
        <w:t>s</w:t>
      </w:r>
      <w:r w:rsidRPr="0043057E">
        <w:t xml:space="preserve"> to figure out </w:t>
      </w:r>
      <w:r w:rsidRPr="0043057E">
        <w:rPr>
          <w:rFonts w:hint="eastAsia"/>
          <w:lang w:eastAsia="ja-JP"/>
        </w:rPr>
        <w:t>a</w:t>
      </w:r>
      <w:r w:rsidRPr="0043057E">
        <w:t xml:space="preserve"> system by imposing regularity on the language </w:t>
      </w:r>
      <w:r w:rsidRPr="0043057E">
        <w:rPr>
          <w:rFonts w:hint="eastAsia"/>
          <w:lang w:eastAsia="ja-JP"/>
        </w:rPr>
        <w:t>being learned</w:t>
      </w:r>
      <w:r w:rsidRPr="0043057E">
        <w:t xml:space="preserve">. In fact, mistakes are structured; there is an underlying </w:t>
      </w:r>
      <w:r w:rsidRPr="0043057E">
        <w:rPr>
          <w:rFonts w:hint="eastAsia"/>
          <w:lang w:eastAsia="ja-JP"/>
        </w:rPr>
        <w:t xml:space="preserve">generalization and this shows a certain level of development </w:t>
      </w:r>
      <w:r w:rsidRPr="0043057E">
        <w:t>[</w:t>
      </w:r>
      <w:r>
        <w:rPr>
          <w:rFonts w:hint="eastAsia"/>
          <w:lang w:eastAsia="ja-JP"/>
        </w:rPr>
        <w:t>3</w:t>
      </w:r>
      <w:r w:rsidRPr="0043057E">
        <w:rPr>
          <w:rFonts w:hint="eastAsia"/>
          <w:lang w:eastAsia="ja-JP"/>
        </w:rPr>
        <w:t xml:space="preserve">, </w:t>
      </w:r>
      <w:r>
        <w:rPr>
          <w:rFonts w:hint="eastAsia"/>
          <w:lang w:eastAsia="ja-JP"/>
        </w:rPr>
        <w:t>9</w:t>
      </w:r>
      <w:r w:rsidRPr="0043057E">
        <w:rPr>
          <w:rFonts w:hint="eastAsia"/>
          <w:lang w:eastAsia="ja-JP"/>
        </w:rPr>
        <w:t xml:space="preserve">]. </w:t>
      </w:r>
    </w:p>
    <w:p w:rsidR="00CF64B8" w:rsidRPr="0043057E" w:rsidRDefault="00CF64B8" w:rsidP="00CF64B8">
      <w:pPr>
        <w:pStyle w:val="af4"/>
        <w:rPr>
          <w:lang w:eastAsia="ja-JP"/>
        </w:rPr>
      </w:pPr>
    </w:p>
    <w:p w:rsidR="00CF64B8" w:rsidRDefault="00CF64B8" w:rsidP="00CF64B8">
      <w:pPr>
        <w:pStyle w:val="af4"/>
        <w:rPr>
          <w:rFonts w:hint="eastAsia"/>
          <w:lang w:eastAsia="ja-JP"/>
        </w:rPr>
      </w:pPr>
      <w:r w:rsidRPr="0043057E">
        <w:rPr>
          <w:rFonts w:hint="eastAsia"/>
          <w:lang w:eastAsia="ja-JP"/>
        </w:rPr>
        <w:t>M</w:t>
      </w:r>
      <w:r w:rsidRPr="0043057E">
        <w:t>istakes are akin to slips of the tongue</w:t>
      </w:r>
      <w:r w:rsidRPr="0043057E">
        <w:rPr>
          <w:rFonts w:hint="eastAsia"/>
          <w:lang w:eastAsia="ja-JP"/>
        </w:rPr>
        <w:t xml:space="preserve"> but errors are systematic and recurring [</w:t>
      </w:r>
      <w:r>
        <w:rPr>
          <w:rFonts w:hint="eastAsia"/>
          <w:lang w:eastAsia="ja-JP"/>
        </w:rPr>
        <w:t>3</w:t>
      </w:r>
      <w:r w:rsidRPr="0043057E">
        <w:t>]</w:t>
      </w:r>
      <w:r w:rsidRPr="0043057E">
        <w:rPr>
          <w:rFonts w:hint="eastAsia"/>
          <w:lang w:eastAsia="ja-JP"/>
        </w:rPr>
        <w:t>. Errors mean that t</w:t>
      </w:r>
      <w:r w:rsidRPr="0043057E">
        <w:t xml:space="preserve">he learner does not recognize that it is wrong, </w:t>
      </w:r>
      <w:r w:rsidRPr="0043057E">
        <w:rPr>
          <w:rFonts w:hint="eastAsia"/>
          <w:lang w:eastAsia="ja-JP"/>
        </w:rPr>
        <w:t>and</w:t>
      </w:r>
      <w:r w:rsidRPr="0043057E">
        <w:t xml:space="preserve"> </w:t>
      </w:r>
      <w:r w:rsidRPr="0043057E">
        <w:rPr>
          <w:rFonts w:hint="eastAsia"/>
          <w:lang w:eastAsia="ja-JP"/>
        </w:rPr>
        <w:t xml:space="preserve">by consistent reproduction, </w:t>
      </w:r>
      <w:r w:rsidRPr="0043057E">
        <w:t>he has incorporated it into his system of the target language [</w:t>
      </w:r>
      <w:r>
        <w:rPr>
          <w:rFonts w:hint="eastAsia"/>
          <w:lang w:eastAsia="ja-JP"/>
        </w:rPr>
        <w:t>3</w:t>
      </w:r>
      <w:r w:rsidRPr="0043057E">
        <w:t xml:space="preserve">]. </w:t>
      </w:r>
      <w:r w:rsidRPr="0043057E">
        <w:rPr>
          <w:rFonts w:hint="eastAsia"/>
          <w:lang w:eastAsia="ja-JP"/>
        </w:rPr>
        <w:t xml:space="preserve">In our system, we isolate errors by a pre-test and when an error has been committed at least twice (same particle and context), then </w:t>
      </w:r>
      <w:r w:rsidRPr="0043057E">
        <w:rPr>
          <w:rFonts w:hint="eastAsia"/>
          <w:lang w:eastAsia="ja-JP"/>
        </w:rPr>
        <w:lastRenderedPageBreak/>
        <w:t>feedback is given, targeting the faulty knowledge</w:t>
      </w:r>
      <w:r w:rsidR="00591622">
        <w:rPr>
          <w:rFonts w:hint="eastAsia"/>
          <w:lang w:eastAsia="ja-JP"/>
        </w:rPr>
        <w:t xml:space="preserve"> only as much as possible</w:t>
      </w:r>
      <w:r w:rsidRPr="0043057E">
        <w:rPr>
          <w:rFonts w:hint="eastAsia"/>
          <w:lang w:eastAsia="ja-JP"/>
        </w:rPr>
        <w:t xml:space="preserve">. </w:t>
      </w:r>
    </w:p>
    <w:p w:rsidR="00591622" w:rsidRDefault="00591622" w:rsidP="00CF64B8">
      <w:pPr>
        <w:pStyle w:val="af4"/>
        <w:rPr>
          <w:lang w:eastAsia="ja-JP"/>
        </w:rPr>
      </w:pPr>
    </w:p>
    <w:p w:rsidR="00CF64B8" w:rsidRDefault="00CF64B8" w:rsidP="00CF64B8">
      <w:pPr>
        <w:pStyle w:val="af4"/>
        <w:rPr>
          <w:lang w:eastAsia="ja-JP"/>
        </w:rPr>
      </w:pPr>
      <w:r w:rsidRPr="0043057E">
        <w:rPr>
          <w:rFonts w:hint="eastAsia"/>
          <w:lang w:eastAsia="ja-JP"/>
        </w:rPr>
        <w:t xml:space="preserve">Feedback in our system is designed </w:t>
      </w:r>
      <w:r>
        <w:rPr>
          <w:lang w:eastAsia="ja-JP"/>
        </w:rPr>
        <w:t xml:space="preserve">to </w:t>
      </w:r>
      <w:r w:rsidRPr="0043057E">
        <w:rPr>
          <w:rFonts w:hint="eastAsia"/>
          <w:lang w:eastAsia="ja-JP"/>
        </w:rPr>
        <w:t>let the learner realize his own mistake</w:t>
      </w:r>
      <w:r>
        <w:rPr>
          <w:lang w:eastAsia="ja-JP"/>
        </w:rPr>
        <w:t>. W</w:t>
      </w:r>
      <w:r w:rsidRPr="0043057E">
        <w:rPr>
          <w:rFonts w:hint="eastAsia"/>
          <w:lang w:eastAsia="ja-JP"/>
        </w:rPr>
        <w:t>e do this by presenting the animation of a learner</w:t>
      </w:r>
      <w:r w:rsidRPr="0043057E">
        <w:rPr>
          <w:lang w:eastAsia="ja-JP"/>
        </w:rPr>
        <w:t>’</w:t>
      </w:r>
      <w:r w:rsidRPr="0043057E">
        <w:rPr>
          <w:rFonts w:hint="eastAsia"/>
          <w:lang w:eastAsia="ja-JP"/>
        </w:rPr>
        <w:t>s erroneous particle side-by-side with the animation of the correct particle. Alternatively, we pose questions or hints to challenge the learner to reconsider his answer instead. In this manner, we allow the learner an opportunity to explore and</w:t>
      </w:r>
      <w:r w:rsidRPr="0043057E">
        <w:t xml:space="preserve"> adjust the application of the form or rule</w:t>
      </w:r>
      <w:r w:rsidRPr="0043057E">
        <w:rPr>
          <w:rFonts w:hint="eastAsia"/>
          <w:lang w:eastAsia="ja-JP"/>
        </w:rPr>
        <w:t xml:space="preserve"> he used to derive his wrong answer</w:t>
      </w:r>
      <w:r w:rsidRPr="0043057E">
        <w:t xml:space="preserve"> </w:t>
      </w:r>
      <w:r w:rsidRPr="0043057E">
        <w:rPr>
          <w:rFonts w:hint="eastAsia"/>
          <w:lang w:eastAsia="ja-JP"/>
        </w:rPr>
        <w:t xml:space="preserve">to </w:t>
      </w:r>
      <w:r w:rsidR="00591622">
        <w:rPr>
          <w:rFonts w:hint="eastAsia"/>
          <w:lang w:eastAsia="ja-JP"/>
        </w:rPr>
        <w:t xml:space="preserve">what is </w:t>
      </w:r>
      <w:r w:rsidRPr="0043057E">
        <w:rPr>
          <w:rFonts w:hint="eastAsia"/>
          <w:lang w:eastAsia="ja-JP"/>
        </w:rPr>
        <w:t>correc</w:t>
      </w:r>
      <w:r w:rsidR="00591622">
        <w:rPr>
          <w:rFonts w:hint="eastAsia"/>
          <w:lang w:eastAsia="ja-JP"/>
        </w:rPr>
        <w:t>t</w:t>
      </w:r>
      <w:r w:rsidRPr="0043057E">
        <w:t xml:space="preserve"> </w:t>
      </w:r>
      <w:r w:rsidRPr="0043057E">
        <w:rPr>
          <w:lang w:eastAsia="ja-JP"/>
        </w:rPr>
        <w:t>–</w:t>
      </w:r>
      <w:r w:rsidRPr="0043057E">
        <w:rPr>
          <w:rFonts w:hint="eastAsia"/>
          <w:lang w:eastAsia="ja-JP"/>
        </w:rPr>
        <w:t xml:space="preserve"> </w:t>
      </w:r>
      <w:r w:rsidRPr="0043057E">
        <w:rPr>
          <w:rFonts w:hint="eastAsia"/>
          <w:i/>
          <w:lang w:eastAsia="ja-JP"/>
        </w:rPr>
        <w:t>restructuring</w:t>
      </w:r>
      <w:r w:rsidRPr="0043057E">
        <w:rPr>
          <w:rFonts w:hint="eastAsia"/>
          <w:lang w:eastAsia="ja-JP"/>
        </w:rPr>
        <w:t xml:space="preserve"> in </w:t>
      </w:r>
      <w:proofErr w:type="spellStart"/>
      <w:r w:rsidRPr="0043057E">
        <w:rPr>
          <w:rFonts w:hint="eastAsia"/>
          <w:lang w:eastAsia="ja-JP"/>
        </w:rPr>
        <w:t>interlanguage</w:t>
      </w:r>
      <w:proofErr w:type="spellEnd"/>
      <w:r w:rsidRPr="0043057E">
        <w:rPr>
          <w:rFonts w:hint="eastAsia"/>
          <w:lang w:eastAsia="ja-JP"/>
        </w:rPr>
        <w:t xml:space="preserve"> processes </w:t>
      </w:r>
      <w:r w:rsidRPr="0043057E">
        <w:t>[</w:t>
      </w:r>
      <w:r>
        <w:rPr>
          <w:rFonts w:hint="eastAsia"/>
          <w:lang w:eastAsia="ja-JP"/>
        </w:rPr>
        <w:t>9</w:t>
      </w:r>
      <w:r w:rsidRPr="0043057E">
        <w:t>]</w:t>
      </w:r>
      <w:r w:rsidRPr="0043057E">
        <w:rPr>
          <w:rFonts w:hint="eastAsia"/>
          <w:lang w:eastAsia="ja-JP"/>
        </w:rPr>
        <w:t>. This is more effective because it does not interrupt the learner because of fear of being directly corrected [</w:t>
      </w:r>
      <w:r>
        <w:rPr>
          <w:rFonts w:hint="eastAsia"/>
          <w:lang w:eastAsia="ja-JP"/>
        </w:rPr>
        <w:t>5</w:t>
      </w:r>
      <w:r w:rsidRPr="0043057E">
        <w:rPr>
          <w:rFonts w:hint="eastAsia"/>
          <w:lang w:eastAsia="ja-JP"/>
        </w:rPr>
        <w:t xml:space="preserve">]. </w:t>
      </w:r>
    </w:p>
    <w:p w:rsidR="00CF64B8" w:rsidRPr="0043057E" w:rsidRDefault="00CF64B8" w:rsidP="00CF64B8">
      <w:pPr>
        <w:pStyle w:val="af4"/>
        <w:rPr>
          <w:lang w:eastAsia="ja-JP"/>
        </w:rPr>
      </w:pPr>
    </w:p>
    <w:p w:rsidR="00CF64B8" w:rsidRDefault="00CF64B8" w:rsidP="00CF64B8">
      <w:pPr>
        <w:pStyle w:val="1"/>
      </w:pPr>
      <w:r>
        <w:rPr>
          <w:rFonts w:hint="eastAsia"/>
          <w:lang w:eastAsia="ja-JP"/>
        </w:rPr>
        <w:t>METHODOLOGY</w:t>
      </w:r>
    </w:p>
    <w:p w:rsidR="00CF64B8" w:rsidRDefault="00CF64B8" w:rsidP="00CF64B8">
      <w:pPr>
        <w:pStyle w:val="1"/>
        <w:numPr>
          <w:ilvl w:val="0"/>
          <w:numId w:val="0"/>
        </w:numPr>
        <w:rPr>
          <w:lang w:eastAsia="ja-JP"/>
        </w:rPr>
      </w:pPr>
      <w:bookmarkStart w:id="47" w:name="_Toc343811678"/>
      <w:bookmarkStart w:id="48" w:name="_Toc343854918"/>
      <w:r>
        <w:rPr>
          <w:rFonts w:hint="eastAsia"/>
          <w:lang w:eastAsia="ja-JP"/>
        </w:rPr>
        <w:t>3.1 Development Methodology</w:t>
      </w:r>
      <w:bookmarkEnd w:id="47"/>
      <w:bookmarkEnd w:id="48"/>
    </w:p>
    <w:p w:rsidR="00CF64B8" w:rsidRPr="0043057E" w:rsidRDefault="00CF64B8" w:rsidP="00CF64B8">
      <w:pPr>
        <w:pStyle w:val="af4"/>
      </w:pPr>
      <w:r w:rsidRPr="0043057E">
        <w:t xml:space="preserve">The </w:t>
      </w:r>
      <w:r w:rsidRPr="0043057E">
        <w:rPr>
          <w:rFonts w:hint="eastAsia"/>
          <w:lang w:eastAsia="ja-JP"/>
        </w:rPr>
        <w:t xml:space="preserve">Intelligent Tutoring System (ITS) developed </w:t>
      </w:r>
      <w:r w:rsidRPr="0043057E">
        <w:t xml:space="preserve">in this research </w:t>
      </w:r>
      <w:r w:rsidRPr="0043057E">
        <w:rPr>
          <w:rFonts w:hint="eastAsia"/>
          <w:lang w:eastAsia="ja-JP"/>
        </w:rPr>
        <w:t>is</w:t>
      </w:r>
      <w:r w:rsidRPr="0043057E">
        <w:t xml:space="preserve"> web-based</w:t>
      </w:r>
      <w:r w:rsidRPr="0043057E">
        <w:rPr>
          <w:rFonts w:hint="eastAsia"/>
          <w:lang w:eastAsia="ja-JP"/>
        </w:rPr>
        <w:t xml:space="preserve"> for simpler deployment and testing; Adobe Flash was used to drive animations</w:t>
      </w:r>
      <w:r w:rsidRPr="0043057E">
        <w:t xml:space="preserve">. </w:t>
      </w:r>
    </w:p>
    <w:p w:rsidR="00CF64B8" w:rsidRPr="0043057E" w:rsidRDefault="00CF64B8" w:rsidP="00CF64B8">
      <w:pPr>
        <w:pStyle w:val="ad"/>
        <w:rPr>
          <w:sz w:val="24"/>
          <w:szCs w:val="24"/>
          <w:lang w:eastAsia="ja-JP"/>
        </w:rPr>
      </w:pPr>
      <w:r w:rsidRPr="00BB3A69">
        <w:rPr>
          <w:sz w:val="24"/>
          <w:szCs w:val="24"/>
        </w:rPr>
        <w:object w:dxaOrig="8937" w:dyaOrig="3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15pt;height:89.75pt" o:ole="">
            <v:imagedata r:id="rId18" o:title=""/>
          </v:shape>
          <o:OLEObject Type="Embed" ProgID="Visio.Drawing.11" ShapeID="_x0000_i1025" DrawAspect="Content" ObjectID="_1432076147" r:id="rId19"/>
        </w:object>
      </w:r>
      <w:bookmarkStart w:id="49" w:name="_Toc337237669"/>
      <w:bookmarkStart w:id="50" w:name="_Toc343854936"/>
      <w:r>
        <w:t xml:space="preserve">Figure </w:t>
      </w:r>
      <w:r>
        <w:rPr>
          <w:rFonts w:hint="eastAsia"/>
          <w:lang w:eastAsia="ja-JP"/>
        </w:rPr>
        <w:t>3</w:t>
      </w:r>
      <w:r>
        <w:rPr>
          <w:rFonts w:hint="eastAsia"/>
        </w:rPr>
        <w:t>.1</w:t>
      </w:r>
      <w:r w:rsidRPr="001F4E6C">
        <w:t>: The Prototy</w:t>
      </w:r>
      <w:r>
        <w:t xml:space="preserve">ping Methodology </w:t>
      </w:r>
      <w:r>
        <w:rPr>
          <w:rFonts w:hint="eastAsia"/>
          <w:lang w:eastAsia="ja-JP"/>
        </w:rPr>
        <w:t>[8]</w:t>
      </w:r>
      <w:bookmarkEnd w:id="49"/>
      <w:bookmarkEnd w:id="50"/>
    </w:p>
    <w:p w:rsidR="00CF64B8" w:rsidRDefault="00CF64B8" w:rsidP="00CF64B8">
      <w:pPr>
        <w:pStyle w:val="af4"/>
        <w:rPr>
          <w:lang w:eastAsia="ja-JP"/>
        </w:rPr>
      </w:pPr>
      <w:r>
        <w:rPr>
          <w:rFonts w:hint="eastAsia"/>
          <w:lang w:eastAsia="ja-JP"/>
        </w:rPr>
        <w:t xml:space="preserve">Based on consultations with FLC 1JSP instructors, students have </w:t>
      </w:r>
      <w:r>
        <w:rPr>
          <w:lang w:eastAsia="ja-JP"/>
        </w:rPr>
        <w:t>difficulty</w:t>
      </w:r>
      <w:r>
        <w:rPr>
          <w:rFonts w:hint="eastAsia"/>
          <w:lang w:eastAsia="ja-JP"/>
        </w:rPr>
        <w:t xml:space="preserve"> mastering case particles because they confuse the different notions these particles provide in sentences. We identified particle pairs students frequently have misconceptions with such as </w:t>
      </w:r>
      <w:proofErr w:type="spellStart"/>
      <w:proofErr w:type="gramStart"/>
      <w:r>
        <w:rPr>
          <w:rFonts w:hint="eastAsia"/>
          <w:b/>
          <w:lang w:eastAsia="ja-JP"/>
        </w:rPr>
        <w:t>ni</w:t>
      </w:r>
      <w:proofErr w:type="spellEnd"/>
      <w:proofErr w:type="gramEnd"/>
      <w:r>
        <w:rPr>
          <w:rFonts w:hint="eastAsia"/>
          <w:lang w:eastAsia="ja-JP"/>
        </w:rPr>
        <w:t xml:space="preserve"> and </w:t>
      </w:r>
      <w:r>
        <w:rPr>
          <w:rFonts w:hint="eastAsia"/>
          <w:b/>
          <w:lang w:eastAsia="ja-JP"/>
        </w:rPr>
        <w:t>de</w:t>
      </w:r>
      <w:r>
        <w:rPr>
          <w:rFonts w:hint="eastAsia"/>
          <w:lang w:eastAsia="ja-JP"/>
        </w:rPr>
        <w:t xml:space="preserve">, </w:t>
      </w:r>
      <w:r>
        <w:rPr>
          <w:rFonts w:hint="eastAsia"/>
          <w:b/>
          <w:lang w:eastAsia="ja-JP"/>
        </w:rPr>
        <w:t>to</w:t>
      </w:r>
      <w:r>
        <w:rPr>
          <w:rFonts w:hint="eastAsia"/>
          <w:lang w:eastAsia="ja-JP"/>
        </w:rPr>
        <w:t xml:space="preserve"> and </w:t>
      </w:r>
      <w:r>
        <w:rPr>
          <w:rFonts w:hint="eastAsia"/>
          <w:b/>
          <w:lang w:eastAsia="ja-JP"/>
        </w:rPr>
        <w:t>no</w:t>
      </w:r>
      <w:r>
        <w:rPr>
          <w:rFonts w:hint="eastAsia"/>
          <w:lang w:eastAsia="ja-JP"/>
        </w:rPr>
        <w:t xml:space="preserve"> or </w:t>
      </w:r>
      <w:proofErr w:type="spellStart"/>
      <w:r>
        <w:rPr>
          <w:rFonts w:hint="eastAsia"/>
          <w:b/>
          <w:lang w:eastAsia="ja-JP"/>
        </w:rPr>
        <w:t>ni</w:t>
      </w:r>
      <w:proofErr w:type="spellEnd"/>
      <w:r>
        <w:rPr>
          <w:rFonts w:hint="eastAsia"/>
          <w:lang w:eastAsia="ja-JP"/>
        </w:rPr>
        <w:t xml:space="preserve"> and </w:t>
      </w:r>
      <w:r>
        <w:rPr>
          <w:rFonts w:hint="eastAsia"/>
          <w:b/>
          <w:lang w:eastAsia="ja-JP"/>
        </w:rPr>
        <w:t>to</w:t>
      </w:r>
      <w:r>
        <w:rPr>
          <w:rFonts w:hint="eastAsia"/>
          <w:lang w:eastAsia="ja-JP"/>
        </w:rPr>
        <w:t>, etc., then we developed prototype animations that highlight their semantic differences. Then, we showed these animations to instructors for feedback and we improved them to ensure that v</w:t>
      </w:r>
      <w:r w:rsidRPr="0043057E">
        <w:t>isual</w:t>
      </w:r>
      <w:r>
        <w:rPr>
          <w:rFonts w:hint="eastAsia"/>
          <w:lang w:eastAsia="ja-JP"/>
        </w:rPr>
        <w:t xml:space="preserve"> </w:t>
      </w:r>
      <w:r w:rsidRPr="0043057E">
        <w:t xml:space="preserve">feedback developed in any form teach the correct notion of Japanese particles. </w:t>
      </w:r>
      <w:r>
        <w:rPr>
          <w:rFonts w:hint="eastAsia"/>
          <w:lang w:eastAsia="ja-JP"/>
        </w:rPr>
        <w:t>C</w:t>
      </w:r>
      <w:r w:rsidRPr="0043057E">
        <w:t xml:space="preserve">onsultations </w:t>
      </w:r>
      <w:r>
        <w:rPr>
          <w:rFonts w:hint="eastAsia"/>
          <w:lang w:eastAsia="ja-JP"/>
        </w:rPr>
        <w:t>were</w:t>
      </w:r>
      <w:r w:rsidRPr="0043057E">
        <w:t xml:space="preserve"> performed during development </w:t>
      </w:r>
      <w:r w:rsidR="00591622">
        <w:rPr>
          <w:rFonts w:hint="eastAsia"/>
          <w:lang w:eastAsia="ja-JP"/>
        </w:rPr>
        <w:t xml:space="preserve">mainly </w:t>
      </w:r>
      <w:r w:rsidRPr="0043057E">
        <w:t>with Dr. Hiroko</w:t>
      </w:r>
      <w:r w:rsidRPr="0043057E">
        <w:rPr>
          <w:rFonts w:hint="eastAsia"/>
          <w:lang w:eastAsia="ja-JP"/>
        </w:rPr>
        <w:t xml:space="preserve"> </w:t>
      </w:r>
      <w:r w:rsidRPr="0043057E">
        <w:t xml:space="preserve">Nagai, Director of the </w:t>
      </w:r>
      <w:proofErr w:type="spellStart"/>
      <w:r w:rsidRPr="0043057E">
        <w:t>Ateneo</w:t>
      </w:r>
      <w:proofErr w:type="spellEnd"/>
      <w:r w:rsidRPr="0043057E">
        <w:t xml:space="preserve"> Japanese Studies Program, as well as with Mr. Susumu </w:t>
      </w:r>
      <w:proofErr w:type="spellStart"/>
      <w:r w:rsidRPr="0043057E">
        <w:t>Oya</w:t>
      </w:r>
      <w:proofErr w:type="spellEnd"/>
      <w:r w:rsidRPr="0043057E">
        <w:t>, Japanese Language Adviser of the Japan Foundation, Manila</w:t>
      </w:r>
      <w:r w:rsidR="00591622">
        <w:rPr>
          <w:rFonts w:hint="eastAsia"/>
          <w:lang w:eastAsia="ja-JP"/>
        </w:rPr>
        <w:t>, observing the processes of the</w:t>
      </w:r>
      <w:r>
        <w:rPr>
          <w:rFonts w:hint="eastAsia"/>
          <w:lang w:eastAsia="ja-JP"/>
        </w:rPr>
        <w:t xml:space="preserve"> prototyping methodology </w:t>
      </w:r>
      <w:r w:rsidR="00591622">
        <w:rPr>
          <w:rFonts w:hint="eastAsia"/>
          <w:lang w:eastAsia="ja-JP"/>
        </w:rPr>
        <w:t xml:space="preserve">in software development </w:t>
      </w:r>
      <w:r>
        <w:rPr>
          <w:rFonts w:hint="eastAsia"/>
          <w:lang w:eastAsia="ja-JP"/>
        </w:rPr>
        <w:t>as shown in figure 3.1 above.</w:t>
      </w:r>
    </w:p>
    <w:p w:rsidR="00CF64B8" w:rsidRDefault="00CF64B8" w:rsidP="00CF64B8">
      <w:pPr>
        <w:pStyle w:val="af4"/>
        <w:rPr>
          <w:lang w:eastAsia="ja-JP"/>
        </w:rPr>
      </w:pPr>
    </w:p>
    <w:p w:rsidR="00CF64B8" w:rsidRDefault="00CF64B8" w:rsidP="00CF64B8">
      <w:pPr>
        <w:pStyle w:val="2"/>
        <w:numPr>
          <w:ilvl w:val="0"/>
          <w:numId w:val="0"/>
        </w:numPr>
        <w:rPr>
          <w:lang w:eastAsia="ja-JP"/>
        </w:rPr>
      </w:pPr>
      <w:r>
        <w:rPr>
          <w:rFonts w:hint="eastAsia"/>
          <w:lang w:eastAsia="ja-JP"/>
        </w:rPr>
        <w:t xml:space="preserve">3.2 </w:t>
      </w:r>
      <w:r>
        <w:rPr>
          <w:lang w:eastAsia="ja-JP"/>
        </w:rPr>
        <w:t>Student Modeling</w:t>
      </w:r>
    </w:p>
    <w:p w:rsidR="00CF64B8" w:rsidRDefault="00CF64B8" w:rsidP="00CF64B8">
      <w:pPr>
        <w:pStyle w:val="af4"/>
        <w:rPr>
          <w:lang w:eastAsia="ja-JP"/>
        </w:rPr>
      </w:pPr>
      <w:r>
        <w:rPr>
          <w:lang w:eastAsia="ja-JP"/>
        </w:rPr>
        <w:t>Student models provide descriptions of learning at a level of granularity that facilitates the encoding of principles and rules in a teaching system [</w:t>
      </w:r>
      <w:r>
        <w:rPr>
          <w:rFonts w:hint="eastAsia"/>
          <w:lang w:eastAsia="ja-JP"/>
        </w:rPr>
        <w:t>12</w:t>
      </w:r>
      <w:r>
        <w:rPr>
          <w:lang w:eastAsia="ja-JP"/>
        </w:rPr>
        <w:t>]. Learner models approximate student behavior by tracking misconceptions in comparison with substandard reasoning patterns.  This is performed with the goal of supporting weak students’ knowledge and to develop the students' strengths [</w:t>
      </w:r>
      <w:r>
        <w:rPr>
          <w:rFonts w:hint="eastAsia"/>
          <w:lang w:eastAsia="ja-JP"/>
        </w:rPr>
        <w:t>13</w:t>
      </w:r>
      <w:r>
        <w:rPr>
          <w:lang w:eastAsia="ja-JP"/>
        </w:rPr>
        <w:t>].</w:t>
      </w:r>
      <w:r>
        <w:rPr>
          <w:rFonts w:hint="eastAsia"/>
          <w:lang w:eastAsia="ja-JP"/>
        </w:rPr>
        <w:t xml:space="preserve"> </w:t>
      </w:r>
      <w:r>
        <w:rPr>
          <w:lang w:eastAsia="ja-JP"/>
        </w:rPr>
        <w:t>In our system, we use</w:t>
      </w:r>
      <w:r>
        <w:rPr>
          <w:rFonts w:hint="eastAsia"/>
          <w:lang w:eastAsia="ja-JP"/>
        </w:rPr>
        <w:t>d</w:t>
      </w:r>
      <w:r>
        <w:rPr>
          <w:lang w:eastAsia="ja-JP"/>
        </w:rPr>
        <w:t xml:space="preserve"> an overlay model to model the student-user of our system. The model is able to show “the difference between novice and expert reasoning, by indicating how students rate on mastery of each topic, missing knowledge and which curriculum elements need more work" [</w:t>
      </w:r>
      <w:r>
        <w:rPr>
          <w:rFonts w:hint="eastAsia"/>
          <w:lang w:eastAsia="ja-JP"/>
        </w:rPr>
        <w:t>13</w:t>
      </w:r>
      <w:r>
        <w:rPr>
          <w:lang w:eastAsia="ja-JP"/>
        </w:rPr>
        <w:t>]. Since an overlay model is a model of a proper domain subset (i.e. Japanese particles in grammar), we used this model to evaluate students and give feedback accordingly.</w:t>
      </w:r>
    </w:p>
    <w:p w:rsidR="00CF64B8" w:rsidRDefault="00CF64B8" w:rsidP="00CF64B8">
      <w:pPr>
        <w:pStyle w:val="af4"/>
        <w:rPr>
          <w:lang w:eastAsia="ja-JP"/>
        </w:rPr>
      </w:pPr>
    </w:p>
    <w:p w:rsidR="00CF64B8" w:rsidRDefault="00CF64B8" w:rsidP="00CF64B8">
      <w:pPr>
        <w:pStyle w:val="af4"/>
        <w:rPr>
          <w:lang w:eastAsia="ja-JP"/>
        </w:rPr>
      </w:pPr>
      <w:r>
        <w:rPr>
          <w:lang w:eastAsia="ja-JP"/>
        </w:rPr>
        <w:lastRenderedPageBreak/>
        <w:t>The disadvantage of overlay modeling is that students may have knowledge that is not part of an expert’s knowledge, thus it is not represented in the student model [</w:t>
      </w:r>
      <w:r>
        <w:rPr>
          <w:rFonts w:hint="eastAsia"/>
          <w:lang w:eastAsia="ja-JP"/>
        </w:rPr>
        <w:t>13</w:t>
      </w:r>
      <w:r>
        <w:rPr>
          <w:lang w:eastAsia="ja-JP"/>
        </w:rPr>
        <w:t xml:space="preserve">]. However, we mitigate this by creating a multiple-choice based system, where possible answers are contained only within the domain knowledge we </w:t>
      </w:r>
      <w:r>
        <w:rPr>
          <w:rFonts w:hint="eastAsia"/>
          <w:lang w:eastAsia="ja-JP"/>
        </w:rPr>
        <w:t>teach</w:t>
      </w:r>
      <w:r>
        <w:rPr>
          <w:lang w:eastAsia="ja-JP"/>
        </w:rPr>
        <w:t>. Since Japanese particles also have distinct grammatical usages</w:t>
      </w:r>
      <w:r>
        <w:rPr>
          <w:rFonts w:hint="eastAsia"/>
          <w:lang w:eastAsia="ja-JP"/>
        </w:rPr>
        <w:t xml:space="preserve"> at the level of FLC1 JSP</w:t>
      </w:r>
      <w:r>
        <w:rPr>
          <w:lang w:eastAsia="ja-JP"/>
        </w:rPr>
        <w:t>, creating this model is simple because the domain knowledge itself is a matter of conforming to concise grammar rules.</w:t>
      </w:r>
    </w:p>
    <w:p w:rsidR="00CF64B8" w:rsidRDefault="00CF64B8" w:rsidP="00CF64B8">
      <w:pPr>
        <w:pStyle w:val="af4"/>
        <w:rPr>
          <w:lang w:eastAsia="ja-JP"/>
        </w:rPr>
      </w:pPr>
    </w:p>
    <w:p w:rsidR="00CF64B8" w:rsidRPr="00746C52" w:rsidRDefault="00CF64B8" w:rsidP="00CF64B8">
      <w:pPr>
        <w:pStyle w:val="af4"/>
        <w:rPr>
          <w:lang w:eastAsia="ja-JP"/>
        </w:rPr>
      </w:pPr>
      <w:r>
        <w:rPr>
          <w:rFonts w:hint="eastAsia"/>
          <w:lang w:eastAsia="ja-JP"/>
        </w:rPr>
        <w:t xml:space="preserve">To create the overlay model </w:t>
      </w:r>
      <w:r w:rsidR="00591622">
        <w:rPr>
          <w:rFonts w:hint="eastAsia"/>
          <w:lang w:eastAsia="ja-JP"/>
        </w:rPr>
        <w:t xml:space="preserve">of </w:t>
      </w:r>
      <w:r>
        <w:rPr>
          <w:rFonts w:hint="eastAsia"/>
          <w:lang w:eastAsia="ja-JP"/>
        </w:rPr>
        <w:t>the student, we broke down the concept of Japanese particles from FLC1 JSP into its base knowledge components</w:t>
      </w:r>
      <w:r>
        <w:rPr>
          <w:rStyle w:val="a3"/>
          <w:lang w:eastAsia="ja-JP"/>
        </w:rPr>
        <w:footnoteReference w:id="1"/>
      </w:r>
      <w:r>
        <w:rPr>
          <w:rFonts w:hint="eastAsia"/>
          <w:lang w:eastAsia="ja-JP"/>
        </w:rPr>
        <w:t xml:space="preserve">. Among Japanese particles, this is the production rule learned and referenced by a learner to know how to use a Japanese particle. For example, a student can have the following knowledge component: </w:t>
      </w:r>
      <w:r>
        <w:rPr>
          <w:lang w:eastAsia="ja-JP"/>
        </w:rPr>
        <w:t>“</w:t>
      </w:r>
      <w:r>
        <w:rPr>
          <w:rFonts w:hint="eastAsia"/>
          <w:lang w:eastAsia="ja-JP"/>
        </w:rPr>
        <w:t xml:space="preserve">to indicate the existence of a living or non-living thing, the particle </w:t>
      </w:r>
      <w:proofErr w:type="spellStart"/>
      <w:r>
        <w:rPr>
          <w:rFonts w:hint="eastAsia"/>
          <w:b/>
          <w:lang w:eastAsia="ja-JP"/>
        </w:rPr>
        <w:t>ni</w:t>
      </w:r>
      <w:proofErr w:type="spellEnd"/>
      <w:r>
        <w:rPr>
          <w:rFonts w:hint="eastAsia"/>
          <w:lang w:eastAsia="ja-JP"/>
        </w:rPr>
        <w:t xml:space="preserve"> is used</w:t>
      </w:r>
      <w:r>
        <w:rPr>
          <w:lang w:eastAsia="ja-JP"/>
        </w:rPr>
        <w:t>”</w:t>
      </w:r>
      <w:r>
        <w:rPr>
          <w:rFonts w:hint="eastAsia"/>
          <w:lang w:eastAsia="ja-JP"/>
        </w:rPr>
        <w:t xml:space="preserve">. In total, we have nine (9) knowledge components in our ITS, following a permutation of nine possible contextual usages of all </w:t>
      </w:r>
      <w:r w:rsidR="00591622">
        <w:rPr>
          <w:rFonts w:hint="eastAsia"/>
          <w:lang w:eastAsia="ja-JP"/>
        </w:rPr>
        <w:t xml:space="preserve">the </w:t>
      </w:r>
      <w:r>
        <w:rPr>
          <w:rFonts w:hint="eastAsia"/>
          <w:lang w:eastAsia="ja-JP"/>
        </w:rPr>
        <w:t xml:space="preserve">Japanese particles in our system </w:t>
      </w:r>
      <w:r w:rsidR="00591622">
        <w:rPr>
          <w:rFonts w:hint="eastAsia"/>
          <w:lang w:eastAsia="ja-JP"/>
        </w:rPr>
        <w:t xml:space="preserve">designed </w:t>
      </w:r>
      <w:r>
        <w:rPr>
          <w:rFonts w:hint="eastAsia"/>
          <w:lang w:eastAsia="ja-JP"/>
        </w:rPr>
        <w:t xml:space="preserve">for FLC1 JSP. Note that the particle </w:t>
      </w:r>
      <w:r>
        <w:rPr>
          <w:rFonts w:hint="eastAsia"/>
          <w:b/>
          <w:lang w:eastAsia="ja-JP"/>
        </w:rPr>
        <w:t>e</w:t>
      </w:r>
      <w:r>
        <w:rPr>
          <w:rFonts w:hint="eastAsia"/>
          <w:lang w:eastAsia="ja-JP"/>
        </w:rPr>
        <w:t xml:space="preserve"> and the particle </w:t>
      </w:r>
      <w:proofErr w:type="spellStart"/>
      <w:r>
        <w:rPr>
          <w:rFonts w:hint="eastAsia"/>
          <w:b/>
          <w:lang w:eastAsia="ja-JP"/>
        </w:rPr>
        <w:t>ni</w:t>
      </w:r>
      <w:proofErr w:type="spellEnd"/>
      <w:r>
        <w:rPr>
          <w:rFonts w:hint="eastAsia"/>
          <w:lang w:eastAsia="ja-JP"/>
        </w:rPr>
        <w:t xml:space="preserve"> for indicating a place where something moves (direction) are both singly counted as one knowledge component, whereas the rest are considered as individual knowledge components. This is because FLC1 JSP does not yet teach students to differentiate the nuance of both these particles. Also, a more detailed description of how our overlay model operates is discussed below, where we also describe the general operation of the system.</w:t>
      </w:r>
    </w:p>
    <w:p w:rsidR="00CF64B8" w:rsidRPr="00351642" w:rsidRDefault="00CF64B8" w:rsidP="00CF64B8">
      <w:pPr>
        <w:pStyle w:val="af4"/>
        <w:rPr>
          <w:lang w:eastAsia="ja-JP"/>
        </w:rPr>
      </w:pPr>
    </w:p>
    <w:p w:rsidR="00CF64B8" w:rsidRDefault="00CF64B8" w:rsidP="00CF64B8">
      <w:pPr>
        <w:pStyle w:val="1"/>
        <w:numPr>
          <w:ilvl w:val="1"/>
          <w:numId w:val="4"/>
        </w:numPr>
        <w:rPr>
          <w:lang w:eastAsia="ja-JP"/>
        </w:rPr>
      </w:pPr>
      <w:bookmarkStart w:id="51" w:name="_Toc343811679"/>
      <w:bookmarkStart w:id="52" w:name="_Toc343854919"/>
      <w:r>
        <w:rPr>
          <w:rFonts w:hint="eastAsia"/>
          <w:lang w:eastAsia="ja-JP"/>
        </w:rPr>
        <w:t>General ITS System Operation Flow</w:t>
      </w:r>
      <w:bookmarkEnd w:id="51"/>
      <w:bookmarkEnd w:id="52"/>
    </w:p>
    <w:p w:rsidR="00CF64B8" w:rsidRDefault="00CF64B8" w:rsidP="00CF64B8">
      <w:pPr>
        <w:rPr>
          <w:lang w:eastAsia="ja-JP"/>
        </w:rPr>
      </w:pPr>
    </w:p>
    <w:p w:rsidR="00CF64B8" w:rsidRDefault="00CF64B8" w:rsidP="00CF64B8">
      <w:pPr>
        <w:pStyle w:val="af4"/>
        <w:rPr>
          <w:lang w:eastAsia="ja-JP"/>
        </w:rPr>
      </w:pPr>
      <w:r w:rsidRPr="0043057E">
        <w:rPr>
          <w:rFonts w:hint="eastAsia"/>
          <w:lang w:eastAsia="ja-JP"/>
        </w:rPr>
        <w:t xml:space="preserve">Students create an account and the ITS presents a pre-test called </w:t>
      </w:r>
      <w:r w:rsidRPr="0043057E">
        <w:rPr>
          <w:lang w:eastAsia="ja-JP"/>
        </w:rPr>
        <w:t>“</w:t>
      </w:r>
      <w:r w:rsidRPr="0043057E">
        <w:rPr>
          <w:rFonts w:hint="eastAsia"/>
          <w:lang w:eastAsia="ja-JP"/>
        </w:rPr>
        <w:t>Learning Check 1</w:t>
      </w:r>
      <w:r w:rsidRPr="0043057E">
        <w:rPr>
          <w:lang w:eastAsia="ja-JP"/>
        </w:rPr>
        <w:t>”</w:t>
      </w:r>
      <w:r>
        <w:rPr>
          <w:lang w:eastAsia="ja-JP"/>
        </w:rPr>
        <w:t xml:space="preserve"> (</w:t>
      </w:r>
      <w:r w:rsidR="00591622">
        <w:rPr>
          <w:rFonts w:hint="eastAsia"/>
          <w:lang w:eastAsia="ja-JP"/>
        </w:rPr>
        <w:t xml:space="preserve">See </w:t>
      </w:r>
      <w:r>
        <w:rPr>
          <w:lang w:eastAsia="ja-JP"/>
        </w:rPr>
        <w:t>Figure 3.2)</w:t>
      </w:r>
      <w:r w:rsidRPr="0043057E">
        <w:rPr>
          <w:rFonts w:hint="eastAsia"/>
          <w:lang w:eastAsia="ja-JP"/>
        </w:rPr>
        <w:t>. This activity shows a battery of</w:t>
      </w:r>
      <w:r>
        <w:rPr>
          <w:rFonts w:hint="eastAsia"/>
          <w:lang w:eastAsia="ja-JP"/>
        </w:rPr>
        <w:t xml:space="preserve"> eighteen (18) </w:t>
      </w:r>
      <w:r w:rsidRPr="0043057E">
        <w:rPr>
          <w:rFonts w:hint="eastAsia"/>
          <w:lang w:eastAsia="ja-JP"/>
        </w:rPr>
        <w:t xml:space="preserve">Japanese sentences using </w:t>
      </w:r>
      <w:r>
        <w:rPr>
          <w:rFonts w:hint="eastAsia"/>
          <w:lang w:eastAsia="ja-JP"/>
        </w:rPr>
        <w:t xml:space="preserve">the </w:t>
      </w:r>
      <w:r w:rsidRPr="0043057E">
        <w:rPr>
          <w:rFonts w:hint="eastAsia"/>
          <w:lang w:eastAsia="ja-JP"/>
        </w:rPr>
        <w:t>Japanese particles</w:t>
      </w:r>
      <w:r>
        <w:rPr>
          <w:rFonts w:hint="eastAsia"/>
          <w:lang w:eastAsia="ja-JP"/>
        </w:rPr>
        <w:t xml:space="preserve"> taught in FLC1 JSP</w:t>
      </w:r>
      <w:r w:rsidRPr="0043057E">
        <w:rPr>
          <w:rFonts w:hint="eastAsia"/>
          <w:lang w:eastAsia="ja-JP"/>
        </w:rPr>
        <w:t>; the task for the student in this section is to complete the sentence by choosing the right particle to complete the statement</w:t>
      </w:r>
      <w:r>
        <w:rPr>
          <w:lang w:eastAsia="ja-JP"/>
        </w:rPr>
        <w:t>.</w:t>
      </w:r>
    </w:p>
    <w:p w:rsidR="00CF64B8" w:rsidRDefault="00CF64B8" w:rsidP="00CF64B8">
      <w:pPr>
        <w:pStyle w:val="ThesisParagraphTextIndent"/>
        <w:ind w:firstLine="0"/>
        <w:jc w:val="center"/>
        <w:rPr>
          <w:lang w:eastAsia="ja-JP"/>
        </w:rPr>
      </w:pPr>
      <w:r>
        <w:rPr>
          <w:noProof/>
          <w:lang w:eastAsia="ja-JP"/>
        </w:rPr>
        <w:drawing>
          <wp:inline distT="0" distB="0" distL="0" distR="0" wp14:anchorId="26B87F61" wp14:editId="0EFB6FD4">
            <wp:extent cx="2009955" cy="1614241"/>
            <wp:effectExtent l="19050" t="19050" r="28575" b="2413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heck1.PNG"/>
                    <pic:cNvPicPr/>
                  </pic:nvPicPr>
                  <pic:blipFill rotWithShape="1">
                    <a:blip r:embed="rId20" cstate="print">
                      <a:extLst>
                        <a:ext uri="{28A0092B-C50C-407E-A947-70E740481C1C}">
                          <a14:useLocalDpi xmlns:a14="http://schemas.microsoft.com/office/drawing/2010/main" val="0"/>
                        </a:ext>
                      </a:extLst>
                    </a:blip>
                    <a:srcRect r="35311"/>
                    <a:stretch/>
                  </pic:blipFill>
                  <pic:spPr bwMode="auto">
                    <a:xfrm>
                      <a:off x="0" y="0"/>
                      <a:ext cx="2011955" cy="1615847"/>
                    </a:xfrm>
                    <a:prstGeom prst="rect">
                      <a:avLst/>
                    </a:prstGeom>
                    <a:ln w="12700"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F64B8" w:rsidRDefault="00CF64B8" w:rsidP="00CF64B8">
      <w:pPr>
        <w:pStyle w:val="ad"/>
      </w:pPr>
      <w:bookmarkStart w:id="53" w:name="_Toc343854937"/>
      <w:r>
        <w:rPr>
          <w:rFonts w:hint="eastAsia"/>
        </w:rPr>
        <w:t xml:space="preserve">Figure 3.2: Learning Check 1 </w:t>
      </w:r>
      <w:r>
        <w:t>–</w:t>
      </w:r>
      <w:r>
        <w:rPr>
          <w:rFonts w:hint="eastAsia"/>
        </w:rPr>
        <w:t xml:space="preserve"> Students complete the sentences by supplying the missing particles using the choices provided.</w:t>
      </w:r>
      <w:bookmarkEnd w:id="53"/>
    </w:p>
    <w:p w:rsidR="00CF64B8" w:rsidRDefault="00CF64B8" w:rsidP="00CF64B8">
      <w:pPr>
        <w:pStyle w:val="af4"/>
        <w:rPr>
          <w:lang w:eastAsia="ja-JP"/>
        </w:rPr>
      </w:pPr>
      <w:r w:rsidRPr="0043057E">
        <w:rPr>
          <w:rFonts w:hint="eastAsia"/>
          <w:lang w:eastAsia="ja-JP"/>
        </w:rPr>
        <w:t>Learning Check 1 is used by the system to create an overlay model of the student. This is used to measure the extent of a student</w:t>
      </w:r>
      <w:r w:rsidRPr="0043057E">
        <w:rPr>
          <w:lang w:eastAsia="ja-JP"/>
        </w:rPr>
        <w:t>’</w:t>
      </w:r>
      <w:r w:rsidRPr="0043057E">
        <w:rPr>
          <w:rFonts w:hint="eastAsia"/>
          <w:lang w:eastAsia="ja-JP"/>
        </w:rPr>
        <w:t xml:space="preserve">s knowledge of Japanese particles. The model works by </w:t>
      </w:r>
      <w:r w:rsidRPr="0043057E">
        <w:rPr>
          <w:rFonts w:hint="eastAsia"/>
          <w:lang w:eastAsia="ja-JP"/>
        </w:rPr>
        <w:lastRenderedPageBreak/>
        <w:t>assigning points per knowledge component</w:t>
      </w:r>
      <w:r w:rsidRPr="0043057E">
        <w:rPr>
          <w:rStyle w:val="a3"/>
          <w:szCs w:val="18"/>
          <w:lang w:eastAsia="ja-JP"/>
        </w:rPr>
        <w:footnoteReference w:id="2"/>
      </w:r>
      <w:r>
        <w:rPr>
          <w:rFonts w:hint="eastAsia"/>
          <w:lang w:eastAsia="ja-JP"/>
        </w:rPr>
        <w:t xml:space="preserve"> and i</w:t>
      </w:r>
      <w:r w:rsidRPr="0043057E">
        <w:rPr>
          <w:rFonts w:hint="eastAsia"/>
          <w:lang w:eastAsia="ja-JP"/>
        </w:rPr>
        <w:t xml:space="preserve">f a student uses a particle given a context correctly, one (1) point is assigned to the corresponding </w:t>
      </w:r>
      <w:r w:rsidRPr="0043057E">
        <w:rPr>
          <w:lang w:eastAsia="ja-JP"/>
        </w:rPr>
        <w:t>knowledge</w:t>
      </w:r>
      <w:r w:rsidRPr="0043057E">
        <w:rPr>
          <w:rFonts w:hint="eastAsia"/>
          <w:lang w:eastAsia="ja-JP"/>
        </w:rPr>
        <w:t xml:space="preserve"> component. </w:t>
      </w:r>
      <w:r>
        <w:rPr>
          <w:rFonts w:hint="eastAsia"/>
          <w:lang w:eastAsia="ja-JP"/>
        </w:rPr>
        <w:t>The model works like a table, where</w:t>
      </w:r>
      <w:r w:rsidRPr="0043057E">
        <w:rPr>
          <w:rFonts w:hint="eastAsia"/>
          <w:lang w:eastAsia="ja-JP"/>
        </w:rPr>
        <w:t xml:space="preserve"> we </w:t>
      </w:r>
      <w:r w:rsidRPr="0043057E">
        <w:rPr>
          <w:lang w:eastAsia="ja-JP"/>
        </w:rPr>
        <w:t>distribute</w:t>
      </w:r>
      <w:r w:rsidRPr="0043057E">
        <w:rPr>
          <w:rFonts w:hint="eastAsia"/>
          <w:lang w:eastAsia="ja-JP"/>
        </w:rPr>
        <w:t xml:space="preserve"> points across rows and each row is a knowledge component</w:t>
      </w:r>
      <w:r>
        <w:rPr>
          <w:rFonts w:hint="eastAsia"/>
          <w:lang w:eastAsia="ja-JP"/>
        </w:rPr>
        <w:t xml:space="preserve">. At the level of FLC1 JSP, </w:t>
      </w:r>
      <w:r w:rsidR="0090687A">
        <w:rPr>
          <w:rFonts w:hint="eastAsia"/>
          <w:lang w:eastAsia="ja-JP"/>
        </w:rPr>
        <w:t xml:space="preserve">since </w:t>
      </w:r>
      <w:r>
        <w:rPr>
          <w:rFonts w:hint="eastAsia"/>
          <w:lang w:eastAsia="ja-JP"/>
        </w:rPr>
        <w:t>we have nine (9) contextua</w:t>
      </w:r>
      <w:r w:rsidR="0090687A">
        <w:rPr>
          <w:rFonts w:hint="eastAsia"/>
          <w:lang w:eastAsia="ja-JP"/>
        </w:rPr>
        <w:t xml:space="preserve">l usages for the </w:t>
      </w:r>
      <w:r>
        <w:rPr>
          <w:rFonts w:hint="eastAsia"/>
          <w:lang w:eastAsia="ja-JP"/>
        </w:rPr>
        <w:t>particles taught in the course and we have two questions for each</w:t>
      </w:r>
      <w:r w:rsidR="0090687A">
        <w:rPr>
          <w:rFonts w:hint="eastAsia"/>
          <w:lang w:eastAsia="ja-JP"/>
        </w:rPr>
        <w:t xml:space="preserve"> usage</w:t>
      </w:r>
      <w:r>
        <w:rPr>
          <w:rFonts w:hint="eastAsia"/>
          <w:lang w:eastAsia="ja-JP"/>
        </w:rPr>
        <w:t>,</w:t>
      </w:r>
      <w:r w:rsidR="0090687A">
        <w:rPr>
          <w:rFonts w:hint="eastAsia"/>
          <w:lang w:eastAsia="ja-JP"/>
        </w:rPr>
        <w:t xml:space="preserve"> we have</w:t>
      </w:r>
      <w:r>
        <w:rPr>
          <w:rFonts w:hint="eastAsia"/>
          <w:lang w:eastAsia="ja-JP"/>
        </w:rPr>
        <w:t xml:space="preserve"> eighteen (18) questions for Learning Check 1</w:t>
      </w:r>
      <w:r w:rsidRPr="0043057E">
        <w:rPr>
          <w:rFonts w:hint="eastAsia"/>
          <w:lang w:eastAsia="ja-JP"/>
        </w:rPr>
        <w:t xml:space="preserve"> (See figure 3.3 below):</w:t>
      </w:r>
    </w:p>
    <w:p w:rsidR="00CF64B8" w:rsidRPr="0043057E" w:rsidRDefault="00CF64B8" w:rsidP="00CF64B8">
      <w:pPr>
        <w:pStyle w:val="af4"/>
        <w:rPr>
          <w:lang w:eastAsia="ja-JP"/>
        </w:rPr>
      </w:pPr>
    </w:p>
    <w:tbl>
      <w:tblPr>
        <w:tblW w:w="4739" w:type="dxa"/>
        <w:jc w:val="center"/>
        <w:tblInd w:w="93" w:type="dxa"/>
        <w:tblLook w:val="04A0" w:firstRow="1" w:lastRow="0" w:firstColumn="1" w:lastColumn="0" w:noHBand="0" w:noVBand="1"/>
      </w:tblPr>
      <w:tblGrid>
        <w:gridCol w:w="749"/>
        <w:gridCol w:w="3520"/>
        <w:gridCol w:w="581"/>
      </w:tblGrid>
      <w:tr w:rsidR="00CF64B8" w:rsidRPr="0043057E" w:rsidTr="006C28C5">
        <w:trPr>
          <w:trHeight w:val="321"/>
          <w:jc w:val="center"/>
        </w:trPr>
        <w:tc>
          <w:tcPr>
            <w:tcW w:w="4739" w:type="dxa"/>
            <w:gridSpan w:val="3"/>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CF64B8" w:rsidRPr="006C28C5" w:rsidRDefault="00CF64B8" w:rsidP="006C28C5">
            <w:pPr>
              <w:pStyle w:val="af4"/>
              <w:spacing w:after="80"/>
              <w:jc w:val="center"/>
              <w:rPr>
                <w:b/>
                <w:sz w:val="16"/>
                <w:lang w:eastAsia="ja-JP"/>
              </w:rPr>
            </w:pPr>
            <w:r w:rsidRPr="006C28C5">
              <w:rPr>
                <w:b/>
                <w:sz w:val="16"/>
                <w:lang w:eastAsia="ja-JP"/>
              </w:rPr>
              <w:t>Pseudo-Overlay Model</w:t>
            </w:r>
          </w:p>
        </w:tc>
      </w:tr>
      <w:tr w:rsidR="00CF64B8" w:rsidRPr="0043057E" w:rsidTr="006C28C5">
        <w:trPr>
          <w:trHeight w:val="321"/>
          <w:jc w:val="center"/>
        </w:trPr>
        <w:tc>
          <w:tcPr>
            <w:tcW w:w="749" w:type="dxa"/>
            <w:tcBorders>
              <w:top w:val="nil"/>
              <w:left w:val="single" w:sz="4" w:space="0" w:color="auto"/>
              <w:bottom w:val="single" w:sz="4" w:space="0" w:color="auto"/>
              <w:right w:val="single" w:sz="4" w:space="0" w:color="auto"/>
            </w:tcBorders>
            <w:shd w:val="clear" w:color="000000" w:fill="FF0000"/>
            <w:noWrap/>
            <w:vAlign w:val="bottom"/>
            <w:hideMark/>
          </w:tcPr>
          <w:p w:rsidR="00CF64B8" w:rsidRPr="006C28C5" w:rsidRDefault="00CF64B8" w:rsidP="006C28C5">
            <w:pPr>
              <w:pStyle w:val="af4"/>
              <w:spacing w:after="80"/>
              <w:jc w:val="center"/>
              <w:rPr>
                <w:b/>
                <w:sz w:val="16"/>
                <w:lang w:eastAsia="ja-JP"/>
              </w:rPr>
            </w:pPr>
            <w:r w:rsidRPr="006C28C5">
              <w:rPr>
                <w:b/>
                <w:sz w:val="16"/>
                <w:lang w:eastAsia="ja-JP"/>
              </w:rPr>
              <w:t>Particle</w:t>
            </w:r>
          </w:p>
        </w:tc>
        <w:tc>
          <w:tcPr>
            <w:tcW w:w="3520" w:type="dxa"/>
            <w:tcBorders>
              <w:top w:val="nil"/>
              <w:left w:val="nil"/>
              <w:bottom w:val="single" w:sz="4" w:space="0" w:color="auto"/>
              <w:right w:val="single" w:sz="4" w:space="0" w:color="auto"/>
            </w:tcBorders>
            <w:shd w:val="clear" w:color="000000" w:fill="FF0000"/>
            <w:noWrap/>
            <w:vAlign w:val="bottom"/>
            <w:hideMark/>
          </w:tcPr>
          <w:p w:rsidR="00CF64B8" w:rsidRPr="006C28C5" w:rsidRDefault="00CF64B8" w:rsidP="006C28C5">
            <w:pPr>
              <w:pStyle w:val="af4"/>
              <w:spacing w:after="80"/>
              <w:jc w:val="center"/>
              <w:rPr>
                <w:b/>
                <w:sz w:val="16"/>
                <w:lang w:eastAsia="ja-JP"/>
              </w:rPr>
            </w:pPr>
            <w:r w:rsidRPr="006C28C5">
              <w:rPr>
                <w:b/>
                <w:sz w:val="16"/>
                <w:lang w:eastAsia="ja-JP"/>
              </w:rPr>
              <w:t>Context</w:t>
            </w:r>
          </w:p>
        </w:tc>
        <w:tc>
          <w:tcPr>
            <w:tcW w:w="470" w:type="dxa"/>
            <w:tcBorders>
              <w:top w:val="nil"/>
              <w:left w:val="nil"/>
              <w:bottom w:val="single" w:sz="4" w:space="0" w:color="auto"/>
              <w:right w:val="single" w:sz="4" w:space="0" w:color="auto"/>
            </w:tcBorders>
            <w:shd w:val="clear" w:color="000000" w:fill="00B050"/>
            <w:noWrap/>
            <w:vAlign w:val="bottom"/>
            <w:hideMark/>
          </w:tcPr>
          <w:p w:rsidR="00CF64B8" w:rsidRPr="006C28C5" w:rsidRDefault="00CF64B8" w:rsidP="006C28C5">
            <w:pPr>
              <w:pStyle w:val="af4"/>
              <w:spacing w:after="80"/>
              <w:jc w:val="center"/>
              <w:rPr>
                <w:b/>
                <w:sz w:val="16"/>
                <w:lang w:eastAsia="ja-JP"/>
              </w:rPr>
            </w:pPr>
            <w:r w:rsidRPr="006C28C5">
              <w:rPr>
                <w:b/>
                <w:sz w:val="16"/>
                <w:lang w:eastAsia="ja-JP"/>
              </w:rPr>
              <w:t>Pts.</w:t>
            </w:r>
          </w:p>
        </w:tc>
      </w:tr>
      <w:tr w:rsidR="00CF64B8" w:rsidRPr="0043057E" w:rsidTr="006C28C5">
        <w:trPr>
          <w:trHeight w:val="321"/>
          <w:jc w:val="center"/>
        </w:trPr>
        <w:tc>
          <w:tcPr>
            <w:tcW w:w="7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64B8" w:rsidRPr="006C28C5" w:rsidRDefault="00CF64B8" w:rsidP="006C28C5">
            <w:pPr>
              <w:pStyle w:val="af4"/>
              <w:spacing w:after="80"/>
              <w:rPr>
                <w:sz w:val="16"/>
                <w:lang w:eastAsia="ja-JP"/>
              </w:rPr>
            </w:pPr>
            <w:r w:rsidRPr="0023794D">
              <w:rPr>
                <w:sz w:val="16"/>
                <w:lang w:eastAsia="ja-JP"/>
              </w:rPr>
              <w:t>N</w:t>
            </w:r>
            <w:r w:rsidRPr="006C28C5">
              <w:rPr>
                <w:sz w:val="16"/>
                <w:lang w:eastAsia="ja-JP"/>
              </w:rPr>
              <w:t>i</w:t>
            </w:r>
          </w:p>
        </w:tc>
        <w:tc>
          <w:tcPr>
            <w:tcW w:w="352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sidRPr="006C28C5">
              <w:rPr>
                <w:sz w:val="16"/>
                <w:lang w:eastAsia="ja-JP"/>
              </w:rPr>
              <w:t>Indicate a point in time something takes place.</w:t>
            </w:r>
          </w:p>
        </w:tc>
        <w:tc>
          <w:tcPr>
            <w:tcW w:w="47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Pr>
                <w:rFonts w:hint="eastAsia"/>
                <w:sz w:val="16"/>
                <w:lang w:eastAsia="ja-JP"/>
              </w:rPr>
              <w:t>2</w:t>
            </w:r>
          </w:p>
        </w:tc>
      </w:tr>
      <w:tr w:rsidR="00CF64B8" w:rsidRPr="0043057E" w:rsidTr="006C28C5">
        <w:trPr>
          <w:trHeight w:val="321"/>
          <w:jc w:val="center"/>
        </w:trPr>
        <w:tc>
          <w:tcPr>
            <w:tcW w:w="749" w:type="dxa"/>
            <w:vMerge/>
            <w:tcBorders>
              <w:top w:val="nil"/>
              <w:left w:val="single" w:sz="4" w:space="0" w:color="auto"/>
              <w:bottom w:val="single" w:sz="4" w:space="0" w:color="auto"/>
              <w:right w:val="single" w:sz="4" w:space="0" w:color="auto"/>
            </w:tcBorders>
            <w:vAlign w:val="center"/>
            <w:hideMark/>
          </w:tcPr>
          <w:p w:rsidR="00CF64B8" w:rsidRPr="006C28C5" w:rsidRDefault="00CF64B8" w:rsidP="006C28C5">
            <w:pPr>
              <w:pStyle w:val="af4"/>
              <w:spacing w:after="80"/>
              <w:rPr>
                <w:sz w:val="16"/>
                <w:lang w:eastAsia="ja-JP"/>
              </w:rPr>
            </w:pPr>
          </w:p>
        </w:tc>
        <w:tc>
          <w:tcPr>
            <w:tcW w:w="352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sidRPr="006C28C5">
              <w:rPr>
                <w:sz w:val="16"/>
                <w:lang w:eastAsia="ja-JP"/>
              </w:rPr>
              <w:t>Indicate a place where something or someone exists.</w:t>
            </w:r>
          </w:p>
        </w:tc>
        <w:tc>
          <w:tcPr>
            <w:tcW w:w="47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Pr>
                <w:rFonts w:hint="eastAsia"/>
                <w:sz w:val="16"/>
                <w:lang w:eastAsia="ja-JP"/>
              </w:rPr>
              <w:t>2</w:t>
            </w:r>
          </w:p>
        </w:tc>
      </w:tr>
      <w:tr w:rsidR="00CF64B8" w:rsidRPr="0043057E" w:rsidTr="006C28C5">
        <w:trPr>
          <w:trHeight w:val="321"/>
          <w:jc w:val="center"/>
        </w:trPr>
        <w:tc>
          <w:tcPr>
            <w:tcW w:w="749" w:type="dxa"/>
            <w:vMerge/>
            <w:tcBorders>
              <w:top w:val="nil"/>
              <w:left w:val="single" w:sz="4" w:space="0" w:color="auto"/>
              <w:bottom w:val="single" w:sz="4" w:space="0" w:color="auto"/>
              <w:right w:val="single" w:sz="4" w:space="0" w:color="auto"/>
            </w:tcBorders>
            <w:vAlign w:val="center"/>
            <w:hideMark/>
          </w:tcPr>
          <w:p w:rsidR="00CF64B8" w:rsidRPr="006C28C5" w:rsidRDefault="00CF64B8" w:rsidP="006C28C5">
            <w:pPr>
              <w:pStyle w:val="af4"/>
              <w:spacing w:after="80"/>
              <w:rPr>
                <w:sz w:val="16"/>
                <w:lang w:eastAsia="ja-JP"/>
              </w:rPr>
            </w:pPr>
          </w:p>
        </w:tc>
        <w:tc>
          <w:tcPr>
            <w:tcW w:w="352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sidRPr="006C28C5">
              <w:rPr>
                <w:sz w:val="16"/>
                <w:lang w:eastAsia="ja-JP"/>
              </w:rPr>
              <w:t>Indicate target of an action by an agent (</w:t>
            </w:r>
            <w:proofErr w:type="spellStart"/>
            <w:r w:rsidRPr="006C28C5">
              <w:rPr>
                <w:sz w:val="16"/>
                <w:lang w:eastAsia="ja-JP"/>
              </w:rPr>
              <w:t>uni</w:t>
            </w:r>
            <w:proofErr w:type="spellEnd"/>
            <w:r w:rsidRPr="006C28C5">
              <w:rPr>
                <w:sz w:val="16"/>
                <w:lang w:eastAsia="ja-JP"/>
              </w:rPr>
              <w:t>-directional target).</w:t>
            </w:r>
          </w:p>
        </w:tc>
        <w:tc>
          <w:tcPr>
            <w:tcW w:w="47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Pr>
                <w:rFonts w:hint="eastAsia"/>
                <w:sz w:val="16"/>
                <w:lang w:eastAsia="ja-JP"/>
              </w:rPr>
              <w:t>2</w:t>
            </w:r>
          </w:p>
        </w:tc>
      </w:tr>
      <w:tr w:rsidR="00CF64B8" w:rsidRPr="0043057E" w:rsidTr="006C28C5">
        <w:trPr>
          <w:trHeight w:val="321"/>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64B8" w:rsidRPr="006C28C5" w:rsidRDefault="00CF64B8" w:rsidP="006C28C5">
            <w:pPr>
              <w:pStyle w:val="af4"/>
              <w:spacing w:after="80"/>
              <w:rPr>
                <w:sz w:val="16"/>
                <w:lang w:eastAsia="ja-JP"/>
              </w:rPr>
            </w:pPr>
            <w:proofErr w:type="spellStart"/>
            <w:r w:rsidRPr="006C28C5">
              <w:rPr>
                <w:sz w:val="16"/>
                <w:lang w:eastAsia="ja-JP"/>
              </w:rPr>
              <w:t>ni</w:t>
            </w:r>
            <w:proofErr w:type="spellEnd"/>
            <w:r w:rsidRPr="006C28C5">
              <w:rPr>
                <w:sz w:val="16"/>
                <w:lang w:eastAsia="ja-JP"/>
              </w:rPr>
              <w:t>/e</w:t>
            </w:r>
          </w:p>
        </w:tc>
        <w:tc>
          <w:tcPr>
            <w:tcW w:w="352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sidRPr="006C28C5">
              <w:rPr>
                <w:sz w:val="16"/>
                <w:lang w:eastAsia="ja-JP"/>
              </w:rPr>
              <w:t>Indicate a place towards which something moves.</w:t>
            </w:r>
          </w:p>
        </w:tc>
        <w:tc>
          <w:tcPr>
            <w:tcW w:w="47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Pr>
                <w:rFonts w:hint="eastAsia"/>
                <w:sz w:val="16"/>
                <w:lang w:eastAsia="ja-JP"/>
              </w:rPr>
              <w:t>2</w:t>
            </w:r>
          </w:p>
        </w:tc>
      </w:tr>
      <w:tr w:rsidR="00CF64B8" w:rsidRPr="0043057E" w:rsidTr="006C28C5">
        <w:trPr>
          <w:trHeight w:val="321"/>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sidRPr="0023794D">
              <w:rPr>
                <w:sz w:val="16"/>
                <w:lang w:eastAsia="ja-JP"/>
              </w:rPr>
              <w:t>D</w:t>
            </w:r>
            <w:r w:rsidRPr="006C28C5">
              <w:rPr>
                <w:sz w:val="16"/>
                <w:lang w:eastAsia="ja-JP"/>
              </w:rPr>
              <w:t>e</w:t>
            </w:r>
          </w:p>
        </w:tc>
        <w:tc>
          <w:tcPr>
            <w:tcW w:w="352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sidRPr="006C28C5">
              <w:rPr>
                <w:sz w:val="16"/>
                <w:lang w:eastAsia="ja-JP"/>
              </w:rPr>
              <w:t>Indicate where an event/action takes place.</w:t>
            </w:r>
          </w:p>
        </w:tc>
        <w:tc>
          <w:tcPr>
            <w:tcW w:w="47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Pr>
                <w:rFonts w:hint="eastAsia"/>
                <w:sz w:val="16"/>
                <w:lang w:eastAsia="ja-JP"/>
              </w:rPr>
              <w:t>2</w:t>
            </w:r>
          </w:p>
        </w:tc>
      </w:tr>
      <w:tr w:rsidR="00CF64B8" w:rsidRPr="0043057E" w:rsidTr="006C28C5">
        <w:trPr>
          <w:trHeight w:val="321"/>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64B8" w:rsidRPr="006C28C5" w:rsidRDefault="00CF64B8" w:rsidP="006C28C5">
            <w:pPr>
              <w:pStyle w:val="af4"/>
              <w:spacing w:after="80"/>
              <w:rPr>
                <w:sz w:val="16"/>
                <w:lang w:eastAsia="ja-JP"/>
              </w:rPr>
            </w:pPr>
            <w:r w:rsidRPr="0023794D">
              <w:rPr>
                <w:sz w:val="16"/>
                <w:lang w:eastAsia="ja-JP"/>
              </w:rPr>
              <w:t>O</w:t>
            </w:r>
          </w:p>
        </w:tc>
        <w:tc>
          <w:tcPr>
            <w:tcW w:w="352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sidRPr="006C28C5">
              <w:rPr>
                <w:sz w:val="16"/>
                <w:lang w:eastAsia="ja-JP"/>
              </w:rPr>
              <w:t xml:space="preserve">Direct objects </w:t>
            </w:r>
          </w:p>
        </w:tc>
        <w:tc>
          <w:tcPr>
            <w:tcW w:w="47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Pr>
                <w:rFonts w:hint="eastAsia"/>
                <w:sz w:val="16"/>
                <w:lang w:eastAsia="ja-JP"/>
              </w:rPr>
              <w:t>2</w:t>
            </w:r>
          </w:p>
        </w:tc>
      </w:tr>
      <w:tr w:rsidR="00CF64B8" w:rsidRPr="0043057E" w:rsidTr="006C28C5">
        <w:trPr>
          <w:trHeight w:val="321"/>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64B8" w:rsidRPr="006C28C5" w:rsidRDefault="00CF64B8" w:rsidP="006C28C5">
            <w:pPr>
              <w:pStyle w:val="af4"/>
              <w:spacing w:after="80"/>
              <w:rPr>
                <w:sz w:val="16"/>
                <w:lang w:eastAsia="ja-JP"/>
              </w:rPr>
            </w:pPr>
            <w:r w:rsidRPr="0023794D">
              <w:rPr>
                <w:sz w:val="16"/>
                <w:lang w:eastAsia="ja-JP"/>
              </w:rPr>
              <w:t>N</w:t>
            </w:r>
            <w:r w:rsidRPr="006C28C5">
              <w:rPr>
                <w:sz w:val="16"/>
                <w:lang w:eastAsia="ja-JP"/>
              </w:rPr>
              <w:t>o</w:t>
            </w:r>
          </w:p>
        </w:tc>
        <w:tc>
          <w:tcPr>
            <w:tcW w:w="352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sidRPr="006C28C5">
              <w:rPr>
                <w:sz w:val="16"/>
                <w:lang w:eastAsia="ja-JP"/>
              </w:rPr>
              <w:t>Noun phrase modification to indicate property</w:t>
            </w:r>
          </w:p>
        </w:tc>
        <w:tc>
          <w:tcPr>
            <w:tcW w:w="47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Pr>
                <w:rFonts w:hint="eastAsia"/>
                <w:sz w:val="16"/>
                <w:lang w:eastAsia="ja-JP"/>
              </w:rPr>
              <w:t>2</w:t>
            </w:r>
          </w:p>
        </w:tc>
      </w:tr>
      <w:tr w:rsidR="00CF64B8" w:rsidRPr="0043057E" w:rsidTr="006C28C5">
        <w:trPr>
          <w:trHeight w:val="321"/>
          <w:jc w:val="center"/>
        </w:trPr>
        <w:tc>
          <w:tcPr>
            <w:tcW w:w="7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64B8" w:rsidRPr="006C28C5" w:rsidRDefault="00CF64B8" w:rsidP="006C28C5">
            <w:pPr>
              <w:pStyle w:val="af4"/>
              <w:spacing w:after="80"/>
              <w:rPr>
                <w:sz w:val="16"/>
                <w:lang w:eastAsia="ja-JP"/>
              </w:rPr>
            </w:pPr>
            <w:r w:rsidRPr="0023794D">
              <w:rPr>
                <w:sz w:val="16"/>
                <w:lang w:eastAsia="ja-JP"/>
              </w:rPr>
              <w:t>T</w:t>
            </w:r>
            <w:r w:rsidRPr="006C28C5">
              <w:rPr>
                <w:sz w:val="16"/>
                <w:lang w:eastAsia="ja-JP"/>
              </w:rPr>
              <w:t>o</w:t>
            </w:r>
          </w:p>
        </w:tc>
        <w:tc>
          <w:tcPr>
            <w:tcW w:w="352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sidRPr="006C28C5">
              <w:rPr>
                <w:sz w:val="16"/>
                <w:lang w:eastAsia="ja-JP"/>
              </w:rPr>
              <w:t>Connect nouns together ‘AND’</w:t>
            </w:r>
          </w:p>
        </w:tc>
        <w:tc>
          <w:tcPr>
            <w:tcW w:w="47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Pr>
                <w:rFonts w:hint="eastAsia"/>
                <w:sz w:val="16"/>
                <w:lang w:eastAsia="ja-JP"/>
              </w:rPr>
              <w:t>2</w:t>
            </w:r>
          </w:p>
        </w:tc>
      </w:tr>
      <w:tr w:rsidR="00CF64B8" w:rsidRPr="0043057E" w:rsidTr="006C28C5">
        <w:trPr>
          <w:trHeight w:val="321"/>
          <w:jc w:val="center"/>
        </w:trPr>
        <w:tc>
          <w:tcPr>
            <w:tcW w:w="749" w:type="dxa"/>
            <w:vMerge/>
            <w:tcBorders>
              <w:top w:val="nil"/>
              <w:left w:val="single" w:sz="4" w:space="0" w:color="auto"/>
              <w:bottom w:val="single" w:sz="4" w:space="0" w:color="auto"/>
              <w:right w:val="single" w:sz="4" w:space="0" w:color="auto"/>
            </w:tcBorders>
            <w:vAlign w:val="center"/>
            <w:hideMark/>
          </w:tcPr>
          <w:p w:rsidR="00CF64B8" w:rsidRPr="006C28C5" w:rsidRDefault="00CF64B8" w:rsidP="006C28C5">
            <w:pPr>
              <w:pStyle w:val="af4"/>
              <w:spacing w:after="80"/>
              <w:rPr>
                <w:sz w:val="16"/>
                <w:lang w:eastAsia="ja-JP"/>
              </w:rPr>
            </w:pPr>
          </w:p>
        </w:tc>
        <w:tc>
          <w:tcPr>
            <w:tcW w:w="352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sidRPr="006C28C5">
              <w:rPr>
                <w:sz w:val="16"/>
                <w:lang w:eastAsia="ja-JP"/>
              </w:rPr>
              <w:t>Indicate target of an action by an agent (bi-directional target).</w:t>
            </w:r>
          </w:p>
        </w:tc>
        <w:tc>
          <w:tcPr>
            <w:tcW w:w="470" w:type="dxa"/>
            <w:tcBorders>
              <w:top w:val="nil"/>
              <w:left w:val="nil"/>
              <w:bottom w:val="single" w:sz="4" w:space="0" w:color="auto"/>
              <w:right w:val="single" w:sz="4" w:space="0" w:color="auto"/>
            </w:tcBorders>
            <w:shd w:val="clear" w:color="auto" w:fill="auto"/>
            <w:noWrap/>
            <w:vAlign w:val="bottom"/>
            <w:hideMark/>
          </w:tcPr>
          <w:p w:rsidR="00CF64B8" w:rsidRPr="006C28C5" w:rsidRDefault="00CF64B8" w:rsidP="006C28C5">
            <w:pPr>
              <w:pStyle w:val="af4"/>
              <w:spacing w:after="80"/>
              <w:rPr>
                <w:sz w:val="16"/>
                <w:lang w:eastAsia="ja-JP"/>
              </w:rPr>
            </w:pPr>
            <w:r>
              <w:rPr>
                <w:rFonts w:hint="eastAsia"/>
                <w:sz w:val="16"/>
                <w:lang w:eastAsia="ja-JP"/>
              </w:rPr>
              <w:t>2</w:t>
            </w:r>
          </w:p>
        </w:tc>
      </w:tr>
      <w:tr w:rsidR="00CF64B8" w:rsidRPr="0043057E" w:rsidTr="006C28C5">
        <w:trPr>
          <w:trHeight w:val="321"/>
          <w:jc w:val="center"/>
        </w:trPr>
        <w:tc>
          <w:tcPr>
            <w:tcW w:w="4269" w:type="dxa"/>
            <w:gridSpan w:val="2"/>
            <w:tcBorders>
              <w:top w:val="single" w:sz="4" w:space="0" w:color="auto"/>
              <w:left w:val="single" w:sz="4" w:space="0" w:color="auto"/>
              <w:bottom w:val="single" w:sz="4" w:space="0" w:color="auto"/>
              <w:right w:val="single" w:sz="4" w:space="0" w:color="auto"/>
            </w:tcBorders>
            <w:vAlign w:val="center"/>
          </w:tcPr>
          <w:p w:rsidR="00CF64B8" w:rsidRPr="006C28C5" w:rsidRDefault="00CF64B8" w:rsidP="006C28C5">
            <w:pPr>
              <w:pStyle w:val="af4"/>
              <w:jc w:val="right"/>
              <w:rPr>
                <w:b/>
                <w:sz w:val="16"/>
                <w:lang w:eastAsia="ja-JP"/>
              </w:rPr>
            </w:pPr>
            <w:r w:rsidRPr="006C28C5">
              <w:rPr>
                <w:b/>
                <w:sz w:val="16"/>
                <w:lang w:eastAsia="ja-JP"/>
              </w:rPr>
              <w:t>Total</w:t>
            </w:r>
          </w:p>
        </w:tc>
        <w:tc>
          <w:tcPr>
            <w:tcW w:w="470" w:type="dxa"/>
            <w:tcBorders>
              <w:top w:val="single" w:sz="4" w:space="0" w:color="auto"/>
              <w:left w:val="nil"/>
              <w:bottom w:val="single" w:sz="4" w:space="0" w:color="auto"/>
              <w:right w:val="single" w:sz="4" w:space="0" w:color="auto"/>
            </w:tcBorders>
            <w:shd w:val="clear" w:color="auto" w:fill="auto"/>
            <w:noWrap/>
            <w:vAlign w:val="bottom"/>
          </w:tcPr>
          <w:p w:rsidR="00CF64B8" w:rsidRPr="006C28C5" w:rsidRDefault="00CF64B8" w:rsidP="006C28C5">
            <w:pPr>
              <w:pStyle w:val="af4"/>
              <w:spacing w:after="80"/>
              <w:rPr>
                <w:b/>
                <w:sz w:val="16"/>
                <w:lang w:eastAsia="ja-JP"/>
              </w:rPr>
            </w:pPr>
            <w:r w:rsidRPr="006C28C5">
              <w:rPr>
                <w:b/>
                <w:sz w:val="16"/>
                <w:lang w:eastAsia="ja-JP"/>
              </w:rPr>
              <w:t>18/18</w:t>
            </w:r>
          </w:p>
        </w:tc>
      </w:tr>
    </w:tbl>
    <w:p w:rsidR="00CF64B8" w:rsidRPr="00A9365B" w:rsidRDefault="00CF64B8" w:rsidP="00CF64B8">
      <w:pPr>
        <w:pStyle w:val="ad"/>
        <w:rPr>
          <w:lang w:eastAsia="ja-JP"/>
        </w:rPr>
      </w:pPr>
      <w:bookmarkStart w:id="54" w:name="_Toc343854938"/>
      <w:r>
        <w:rPr>
          <w:rFonts w:hint="eastAsia"/>
        </w:rPr>
        <w:t>Figure 3.3 Overlay Model: Point distribution across knowledge components.</w:t>
      </w:r>
      <w:bookmarkEnd w:id="54"/>
      <w:r>
        <w:rPr>
          <w:rFonts w:hint="eastAsia"/>
          <w:lang w:eastAsia="ja-JP"/>
        </w:rPr>
        <w:t xml:space="preserve"> Maximum attainable score is 18/18</w:t>
      </w:r>
    </w:p>
    <w:p w:rsidR="00CF64B8" w:rsidRDefault="00CF64B8" w:rsidP="00CF64B8">
      <w:pPr>
        <w:pStyle w:val="af4"/>
        <w:rPr>
          <w:lang w:eastAsia="ja-JP"/>
        </w:rPr>
      </w:pPr>
      <w:r>
        <w:rPr>
          <w:rFonts w:hint="eastAsia"/>
          <w:lang w:eastAsia="ja-JP"/>
        </w:rPr>
        <w:t xml:space="preserve">Based on the model, the system displays content in the following section, </w:t>
      </w:r>
      <w:r>
        <w:rPr>
          <w:lang w:eastAsia="ja-JP"/>
        </w:rPr>
        <w:t>“</w:t>
      </w:r>
      <w:r>
        <w:rPr>
          <w:rFonts w:hint="eastAsia"/>
          <w:lang w:eastAsia="ja-JP"/>
        </w:rPr>
        <w:t>Learning Check 2</w:t>
      </w:r>
      <w:r>
        <w:rPr>
          <w:lang w:eastAsia="ja-JP"/>
        </w:rPr>
        <w:t>”</w:t>
      </w:r>
      <w:r>
        <w:rPr>
          <w:rFonts w:hint="eastAsia"/>
          <w:lang w:eastAsia="ja-JP"/>
        </w:rPr>
        <w:t xml:space="preserve">, where actual tutoring takes place. Here, another battery of Japanese sentences is </w:t>
      </w:r>
      <w:r>
        <w:rPr>
          <w:rFonts w:hint="eastAsia"/>
          <w:i/>
          <w:lang w:eastAsia="ja-JP"/>
        </w:rPr>
        <w:t xml:space="preserve">selectively </w:t>
      </w:r>
      <w:r>
        <w:rPr>
          <w:rFonts w:hint="eastAsia"/>
          <w:lang w:eastAsia="ja-JP"/>
        </w:rPr>
        <w:t>presented about the Japanese particles the student appears to have a lack of knowledge with, had the student not met the established minimum number of points per row of the overlay model. While the student is answering, tutoring is now provided - feedback is presented on-the-fly upon mouse clicks in Adobe Flash (See Figure 3.4):</w:t>
      </w:r>
    </w:p>
    <w:p w:rsidR="00CF64B8" w:rsidRDefault="00CF64B8" w:rsidP="00CF64B8">
      <w:pPr>
        <w:pStyle w:val="ThesisParagraphTextIndent"/>
        <w:ind w:firstLine="0"/>
        <w:jc w:val="left"/>
        <w:rPr>
          <w:lang w:eastAsia="ja-JP"/>
        </w:rPr>
      </w:pPr>
      <w:r>
        <w:rPr>
          <w:noProof/>
          <w:lang w:eastAsia="ja-JP"/>
        </w:rPr>
        <w:drawing>
          <wp:anchor distT="0" distB="0" distL="114300" distR="114300" simplePos="0" relativeHeight="251660288" behindDoc="1" locked="0" layoutInCell="1" allowOverlap="1" wp14:anchorId="6F1EDB0B" wp14:editId="0DC63799">
            <wp:simplePos x="0" y="0"/>
            <wp:positionH relativeFrom="column">
              <wp:posOffset>1611630</wp:posOffset>
            </wp:positionH>
            <wp:positionV relativeFrom="paragraph">
              <wp:posOffset>18415</wp:posOffset>
            </wp:positionV>
            <wp:extent cx="1457325" cy="1017905"/>
            <wp:effectExtent l="19050" t="19050" r="28575" b="10795"/>
            <wp:wrapTight wrapText="bothSides">
              <wp:wrapPolygon edited="0">
                <wp:start x="-282" y="-404"/>
                <wp:lineTo x="-282" y="21425"/>
                <wp:lineTo x="21741" y="21425"/>
                <wp:lineTo x="21741" y="-404"/>
                <wp:lineTo x="-282" y="-404"/>
              </wp:wrapPolygon>
            </wp:wrapTight>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tedFeedback.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57325" cy="1017905"/>
                    </a:xfrm>
                    <a:prstGeom prst="rect">
                      <a:avLst/>
                    </a:prstGeom>
                    <a:ln w="12700" cap="sq">
                      <a:solidFill>
                        <a:srgbClr val="000000"/>
                      </a:solidFill>
                      <a:prstDash val="solid"/>
                      <a:miter lim="800000"/>
                    </a:ln>
                    <a:effectLst/>
                  </pic:spPr>
                </pic:pic>
              </a:graphicData>
            </a:graphic>
          </wp:anchor>
        </w:drawing>
      </w:r>
      <w:r>
        <w:rPr>
          <w:rFonts w:hint="eastAsia"/>
          <w:noProof/>
          <w:lang w:eastAsia="ja-JP"/>
        </w:rPr>
        <w:drawing>
          <wp:inline distT="0" distB="0" distL="0" distR="0" wp14:anchorId="084FB324" wp14:editId="74981549">
            <wp:extent cx="1444047" cy="1026543"/>
            <wp:effectExtent l="19050" t="19050" r="22860" b="2159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heck2SS-questio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47021" cy="1028657"/>
                    </a:xfrm>
                    <a:prstGeom prst="rect">
                      <a:avLst/>
                    </a:prstGeom>
                    <a:ln w="12700" cap="sq">
                      <a:solidFill>
                        <a:srgbClr val="000000"/>
                      </a:solidFill>
                      <a:prstDash val="solid"/>
                      <a:miter lim="800000"/>
                    </a:ln>
                    <a:effectLst/>
                  </pic:spPr>
                </pic:pic>
              </a:graphicData>
            </a:graphic>
          </wp:inline>
        </w:drawing>
      </w:r>
      <w:bookmarkStart w:id="55" w:name="_Toc343854939"/>
    </w:p>
    <w:p w:rsidR="00CF64B8" w:rsidRDefault="00CF64B8" w:rsidP="00CF64B8">
      <w:pPr>
        <w:pStyle w:val="ad"/>
        <w:rPr>
          <w:lang w:eastAsia="ja-JP"/>
        </w:rPr>
      </w:pPr>
      <w:r>
        <w:rPr>
          <w:rFonts w:hint="eastAsia"/>
        </w:rPr>
        <w:t xml:space="preserve">Figure 3.4: Learning Check 2 shows another sentence using </w:t>
      </w:r>
      <w:r>
        <w:t>‘</w:t>
      </w:r>
      <w:r>
        <w:rPr>
          <w:rFonts w:hint="eastAsia"/>
        </w:rPr>
        <w:t>de</w:t>
      </w:r>
      <w:r>
        <w:t>’</w:t>
      </w:r>
      <w:r>
        <w:rPr>
          <w:rFonts w:hint="eastAsia"/>
        </w:rPr>
        <w:t>; feedback as needed.</w:t>
      </w:r>
      <w:bookmarkEnd w:id="55"/>
    </w:p>
    <w:p w:rsidR="00CF64B8" w:rsidRDefault="00CF64B8" w:rsidP="00CF64B8">
      <w:pPr>
        <w:rPr>
          <w:lang w:eastAsia="ja-JP"/>
        </w:rPr>
      </w:pPr>
      <w:r>
        <w:rPr>
          <w:rFonts w:hint="eastAsia"/>
          <w:lang w:eastAsia="ja-JP"/>
        </w:rPr>
        <w:t>Following Learning Check 2, we present the</w:t>
      </w:r>
      <w:r w:rsidR="0090687A">
        <w:rPr>
          <w:rFonts w:hint="eastAsia"/>
          <w:lang w:eastAsia="ja-JP"/>
        </w:rPr>
        <w:t xml:space="preserve"> student a post-test to measure</w:t>
      </w:r>
      <w:r>
        <w:rPr>
          <w:rFonts w:hint="eastAsia"/>
          <w:lang w:eastAsia="ja-JP"/>
        </w:rPr>
        <w:t xml:space="preserve"> improvement</w:t>
      </w:r>
      <w:r w:rsidR="0090687A">
        <w:rPr>
          <w:rFonts w:hint="eastAsia"/>
          <w:lang w:eastAsia="ja-JP"/>
        </w:rPr>
        <w:t>s</w:t>
      </w:r>
      <w:r>
        <w:rPr>
          <w:rFonts w:hint="eastAsia"/>
          <w:lang w:eastAsia="ja-JP"/>
        </w:rPr>
        <w:t xml:space="preserve"> in knowledge. T</w:t>
      </w:r>
      <w:r>
        <w:rPr>
          <w:lang w:eastAsia="ja-JP"/>
        </w:rPr>
        <w:t>h</w:t>
      </w:r>
      <w:r>
        <w:rPr>
          <w:rFonts w:hint="eastAsia"/>
          <w:lang w:eastAsia="ja-JP"/>
        </w:rPr>
        <w:t>e post-test also serves as a follow-up learning opportunity for the student and the questions used in this section</w:t>
      </w:r>
      <w:r w:rsidR="0090687A">
        <w:rPr>
          <w:rFonts w:hint="eastAsia"/>
          <w:lang w:eastAsia="ja-JP"/>
        </w:rPr>
        <w:t xml:space="preserve"> are</w:t>
      </w:r>
      <w:r>
        <w:rPr>
          <w:rFonts w:hint="eastAsia"/>
          <w:lang w:eastAsia="ja-JP"/>
        </w:rPr>
        <w:t xml:space="preserve"> similar to the</w:t>
      </w:r>
      <w:r w:rsidR="0090687A">
        <w:rPr>
          <w:rFonts w:hint="eastAsia"/>
          <w:lang w:eastAsia="ja-JP"/>
        </w:rPr>
        <w:t xml:space="preserve"> questions in the</w:t>
      </w:r>
      <w:r>
        <w:rPr>
          <w:rFonts w:hint="eastAsia"/>
          <w:lang w:eastAsia="ja-JP"/>
        </w:rPr>
        <w:t xml:space="preserve"> pre-test in terms of count, particle usage and presentation</w:t>
      </w:r>
      <w:r w:rsidR="0090687A">
        <w:rPr>
          <w:rFonts w:hint="eastAsia"/>
          <w:lang w:eastAsia="ja-JP"/>
        </w:rPr>
        <w:t xml:space="preserve"> but arranged in a different order</w:t>
      </w:r>
      <w:r>
        <w:rPr>
          <w:rFonts w:hint="eastAsia"/>
          <w:lang w:eastAsia="ja-JP"/>
        </w:rPr>
        <w:t xml:space="preserve">. We simply changed the nouns or verbs in the </w:t>
      </w:r>
      <w:r>
        <w:rPr>
          <w:rFonts w:hint="eastAsia"/>
          <w:lang w:eastAsia="ja-JP"/>
        </w:rPr>
        <w:lastRenderedPageBreak/>
        <w:t>sentences and we also maintained two</w:t>
      </w:r>
      <w:r w:rsidR="0090687A">
        <w:rPr>
          <w:rFonts w:hint="eastAsia"/>
          <w:lang w:eastAsia="ja-JP"/>
        </w:rPr>
        <w:t xml:space="preserve"> questions per </w:t>
      </w:r>
      <w:r>
        <w:rPr>
          <w:rFonts w:hint="eastAsia"/>
          <w:lang w:eastAsia="ja-JP"/>
        </w:rPr>
        <w:t xml:space="preserve">context, </w:t>
      </w:r>
      <w:r w:rsidR="0090687A">
        <w:rPr>
          <w:rFonts w:hint="eastAsia"/>
          <w:lang w:eastAsia="ja-JP"/>
        </w:rPr>
        <w:t xml:space="preserve">hence </w:t>
      </w:r>
      <w:r>
        <w:rPr>
          <w:rFonts w:hint="eastAsia"/>
          <w:lang w:eastAsia="ja-JP"/>
        </w:rPr>
        <w:t>also making eighteen (18)</w:t>
      </w:r>
      <w:r w:rsidR="0090687A">
        <w:rPr>
          <w:rFonts w:hint="eastAsia"/>
          <w:lang w:eastAsia="ja-JP"/>
        </w:rPr>
        <w:t xml:space="preserve"> questions</w:t>
      </w:r>
      <w:r>
        <w:rPr>
          <w:rFonts w:hint="eastAsia"/>
          <w:lang w:eastAsia="ja-JP"/>
        </w:rPr>
        <w:t xml:space="preserve">. </w:t>
      </w:r>
      <w:r w:rsidR="0090687A">
        <w:rPr>
          <w:rFonts w:hint="eastAsia"/>
          <w:lang w:eastAsia="ja-JP"/>
        </w:rPr>
        <w:t xml:space="preserve">This allows for comparison on an equal basis between both sections in terms of scoring. Also, to mitigate the possibility that the pre-test is more difficult than the post-test and vice-versa, we also swapped the questions we used in the pre-test with those in the post-test at random. </w:t>
      </w:r>
      <w:r>
        <w:rPr>
          <w:rFonts w:hint="eastAsia"/>
          <w:lang w:eastAsia="ja-JP"/>
        </w:rPr>
        <w:t>F</w:t>
      </w:r>
      <w:r>
        <w:rPr>
          <w:lang w:eastAsia="ja-JP"/>
        </w:rPr>
        <w:t>i</w:t>
      </w:r>
      <w:r>
        <w:rPr>
          <w:rFonts w:hint="eastAsia"/>
          <w:lang w:eastAsia="ja-JP"/>
        </w:rPr>
        <w:t>nally, after using the system, we show a report page to the student concluding the use of the system and how many points were earned based on the overlay model</w:t>
      </w:r>
      <w:r>
        <w:rPr>
          <w:rStyle w:val="a3"/>
          <w:lang w:eastAsia="ja-JP"/>
        </w:rPr>
        <w:footnoteReference w:id="3"/>
      </w:r>
      <w:r>
        <w:rPr>
          <w:rFonts w:hint="eastAsia"/>
          <w:lang w:eastAsia="ja-JP"/>
        </w:rPr>
        <w:t>. We also suggest grammar points to the student where more review is recommended based on the result of the post-test (See Figure 3.5 below).</w:t>
      </w:r>
    </w:p>
    <w:p w:rsidR="00CF64B8" w:rsidRDefault="00CF64B8" w:rsidP="00CF64B8">
      <w:pPr>
        <w:jc w:val="center"/>
        <w:rPr>
          <w:lang w:eastAsia="ja-JP"/>
        </w:rPr>
      </w:pPr>
      <w:r w:rsidRPr="00AE209C">
        <w:rPr>
          <w:noProof/>
          <w:lang w:eastAsia="ja-JP"/>
        </w:rPr>
        <w:drawing>
          <wp:inline distT="0" distB="0" distL="0" distR="0" wp14:anchorId="4A73F57C" wp14:editId="5D9D7F78">
            <wp:extent cx="2279176" cy="1204138"/>
            <wp:effectExtent l="19050" t="19050" r="26035" b="152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9969" cy="1204557"/>
                    </a:xfrm>
                    <a:prstGeom prst="rect">
                      <a:avLst/>
                    </a:prstGeom>
                    <a:ln w="12700">
                      <a:solidFill>
                        <a:srgbClr val="000000"/>
                      </a:solidFill>
                    </a:ln>
                  </pic:spPr>
                </pic:pic>
              </a:graphicData>
            </a:graphic>
          </wp:inline>
        </w:drawing>
      </w:r>
    </w:p>
    <w:p w:rsidR="00CF64B8" w:rsidRPr="004C49AB" w:rsidRDefault="00CF64B8" w:rsidP="00CF64B8">
      <w:pPr>
        <w:pStyle w:val="ad"/>
        <w:rPr>
          <w:noProof/>
          <w:lang w:eastAsia="ja-JP"/>
        </w:rPr>
      </w:pPr>
      <w:r>
        <w:rPr>
          <w:rFonts w:hint="eastAsia"/>
          <w:noProof/>
        </w:rPr>
        <w:t>Figure 3.</w:t>
      </w:r>
      <w:r>
        <w:rPr>
          <w:rFonts w:hint="eastAsia"/>
          <w:noProof/>
          <w:lang w:eastAsia="ja-JP"/>
        </w:rPr>
        <w:t>5</w:t>
      </w:r>
      <w:r>
        <w:rPr>
          <w:rFonts w:hint="eastAsia"/>
          <w:noProof/>
        </w:rPr>
        <w:t xml:space="preserve">: </w:t>
      </w:r>
      <w:r>
        <w:rPr>
          <w:rFonts w:hint="eastAsia"/>
          <w:noProof/>
          <w:lang w:eastAsia="ja-JP"/>
        </w:rPr>
        <w:t>Report Page</w:t>
      </w:r>
    </w:p>
    <w:p w:rsidR="00CF64B8" w:rsidRDefault="00CF64B8" w:rsidP="00CF64B8">
      <w:pPr>
        <w:pStyle w:val="1"/>
        <w:numPr>
          <w:ilvl w:val="0"/>
          <w:numId w:val="0"/>
        </w:numPr>
        <w:rPr>
          <w:lang w:eastAsia="ja-JP"/>
        </w:rPr>
      </w:pPr>
      <w:bookmarkStart w:id="56" w:name="_Toc343811680"/>
      <w:bookmarkStart w:id="57" w:name="_Toc343854920"/>
      <w:r>
        <w:rPr>
          <w:rFonts w:hint="eastAsia"/>
          <w:lang w:eastAsia="ja-JP"/>
        </w:rPr>
        <w:t>3.3 Feedback Design</w:t>
      </w:r>
      <w:bookmarkEnd w:id="56"/>
      <w:bookmarkEnd w:id="57"/>
    </w:p>
    <w:p w:rsidR="00CF64B8" w:rsidRDefault="00CF64B8" w:rsidP="00CF64B8">
      <w:pPr>
        <w:pStyle w:val="af4"/>
        <w:rPr>
          <w:noProof/>
          <w:lang w:eastAsia="ja-JP"/>
        </w:rPr>
      </w:pPr>
      <w:r>
        <w:rPr>
          <w:rFonts w:hint="eastAsia"/>
          <w:noProof/>
          <w:lang w:eastAsia="ja-JP"/>
        </w:rPr>
        <w:t>Feedback is given by animations based on the pr</w:t>
      </w:r>
      <w:r w:rsidR="00860407">
        <w:rPr>
          <w:rFonts w:hint="eastAsia"/>
          <w:noProof/>
          <w:lang w:eastAsia="ja-JP"/>
        </w:rPr>
        <w:t>ototype of Japanese particles (S</w:t>
      </w:r>
      <w:r>
        <w:rPr>
          <w:rFonts w:hint="eastAsia"/>
          <w:noProof/>
          <w:lang w:eastAsia="ja-JP"/>
        </w:rPr>
        <w:t xml:space="preserve">ee section 2.1). For </w:t>
      </w:r>
      <w:r>
        <w:rPr>
          <w:rFonts w:hint="eastAsia"/>
          <w:lang w:eastAsia="ja-JP"/>
        </w:rPr>
        <w:t xml:space="preserve">Japanese particles and their combinations thereof with certain words, forming sentences yielding an image-based </w:t>
      </w:r>
      <w:r>
        <w:rPr>
          <w:lang w:eastAsia="ja-JP"/>
        </w:rPr>
        <w:t>representation</w:t>
      </w:r>
      <w:r>
        <w:rPr>
          <w:rFonts w:hint="eastAsia"/>
          <w:noProof/>
          <w:lang w:eastAsia="ja-JP"/>
        </w:rPr>
        <w:t>, we show the student animations with the correct particle and the incorrect particle subtituted in the sentences side-by-side. The goal of this mode of presenting feedback is to allow the student to think for himself the correct answer before the system explicitly shows the answer with explanation. However, for cases non-illustratable, we used textual feedback based on Socratic questioning with cues. The system was designed in mind only to show explicit correction as a last resort because our goal is to restructure grammar kn</w:t>
      </w:r>
      <w:r w:rsidR="005768EC">
        <w:rPr>
          <w:rFonts w:hint="eastAsia"/>
          <w:noProof/>
          <w:lang w:eastAsia="ja-JP"/>
        </w:rPr>
        <w:t>owledge in this tutoring system without being obstrusive to student motivation.</w:t>
      </w:r>
    </w:p>
    <w:p w:rsidR="00CF64B8" w:rsidRDefault="00CF64B8" w:rsidP="00CF64B8">
      <w:pPr>
        <w:pStyle w:val="ThesisParagraphTextIndent"/>
        <w:ind w:firstLine="0"/>
        <w:jc w:val="center"/>
        <w:rPr>
          <w:noProof/>
          <w:lang w:eastAsia="ja-JP"/>
        </w:rPr>
      </w:pPr>
      <w:r>
        <w:rPr>
          <w:noProof/>
          <w:lang w:eastAsia="ja-JP"/>
        </w:rPr>
        <w:drawing>
          <wp:inline distT="0" distB="0" distL="0" distR="0" wp14:anchorId="6D419F45" wp14:editId="09880CEF">
            <wp:extent cx="1323833" cy="884785"/>
            <wp:effectExtent l="19050" t="19050" r="10160" b="10795"/>
            <wp:docPr id="16" name="図 16" descr="C:\Users\Zack\Dropbox\Thesis files\Proposal\197B\Final Paper SS and Diagrams\selectAni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ck\Dropbox\Thesis files\Proposal\197B\Final Paper SS and Diagrams\selectAnima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42133" cy="897016"/>
                    </a:xfrm>
                    <a:prstGeom prst="rect">
                      <a:avLst/>
                    </a:prstGeom>
                    <a:ln w="12700" cap="sq">
                      <a:solidFill>
                        <a:srgbClr val="000000"/>
                      </a:solidFill>
                      <a:prstDash val="solid"/>
                      <a:miter lim="800000"/>
                    </a:ln>
                    <a:effectLst/>
                  </pic:spPr>
                </pic:pic>
              </a:graphicData>
            </a:graphic>
          </wp:inline>
        </w:drawing>
      </w:r>
    </w:p>
    <w:p w:rsidR="00CF64B8" w:rsidRPr="00B70361" w:rsidRDefault="00CF64B8" w:rsidP="00CF64B8">
      <w:pPr>
        <w:pStyle w:val="ad"/>
        <w:rPr>
          <w:noProof/>
        </w:rPr>
      </w:pPr>
      <w:bookmarkStart w:id="58" w:name="_Toc343854941"/>
      <w:r>
        <w:rPr>
          <w:rFonts w:hint="eastAsia"/>
          <w:noProof/>
        </w:rPr>
        <w:t>Figure 3.</w:t>
      </w:r>
      <w:r>
        <w:rPr>
          <w:rFonts w:hint="eastAsia"/>
          <w:noProof/>
          <w:lang w:eastAsia="ja-JP"/>
        </w:rPr>
        <w:t>6</w:t>
      </w:r>
      <w:r>
        <w:rPr>
          <w:rFonts w:hint="eastAsia"/>
          <w:noProof/>
        </w:rPr>
        <w:t xml:space="preserve">: Animation Selection: With </w:t>
      </w:r>
      <w:r w:rsidRPr="00B70361">
        <w:rPr>
          <w:noProof/>
        </w:rPr>
        <w:t>‘</w:t>
      </w:r>
      <w:r w:rsidRPr="00B70361">
        <w:rPr>
          <w:rFonts w:hint="eastAsia"/>
          <w:noProof/>
        </w:rPr>
        <w:t>de</w:t>
      </w:r>
      <w:r w:rsidRPr="00B70361">
        <w:rPr>
          <w:noProof/>
        </w:rPr>
        <w:t>’</w:t>
      </w:r>
      <w:r>
        <w:rPr>
          <w:rFonts w:hint="eastAsia"/>
          <w:noProof/>
        </w:rPr>
        <w:t xml:space="preserve"> for the sentence </w:t>
      </w:r>
      <w:r w:rsidRPr="00B70361">
        <w:rPr>
          <w:noProof/>
        </w:rPr>
        <w:t>“</w:t>
      </w:r>
      <w:r w:rsidRPr="00B70361">
        <w:rPr>
          <w:rFonts w:hint="eastAsia"/>
          <w:noProof/>
        </w:rPr>
        <w:t>juuji _ nemasu</w:t>
      </w:r>
      <w:r>
        <w:rPr>
          <w:rFonts w:hint="eastAsia"/>
          <w:noProof/>
        </w:rPr>
        <w:t xml:space="preserve"> (Sleep at 10pm).</w:t>
      </w:r>
      <w:r w:rsidRPr="00B70361">
        <w:rPr>
          <w:noProof/>
        </w:rPr>
        <w:t>”</w:t>
      </w:r>
      <w:r>
        <w:rPr>
          <w:rFonts w:hint="eastAsia"/>
          <w:noProof/>
        </w:rPr>
        <w:t xml:space="preserve">, </w:t>
      </w:r>
      <w:r w:rsidRPr="00B70361">
        <w:rPr>
          <w:rFonts w:hint="eastAsia"/>
          <w:noProof/>
        </w:rPr>
        <w:t xml:space="preserve">the animation of </w:t>
      </w:r>
      <w:r>
        <w:rPr>
          <w:rFonts w:hint="eastAsia"/>
          <w:noProof/>
        </w:rPr>
        <w:t xml:space="preserve">the incorrect answer (left) </w:t>
      </w:r>
      <w:r w:rsidRPr="00B70361">
        <w:rPr>
          <w:rFonts w:hint="eastAsia"/>
          <w:noProof/>
        </w:rPr>
        <w:t>versus the correct answer (right)</w:t>
      </w:r>
      <w:r>
        <w:rPr>
          <w:rFonts w:hint="eastAsia"/>
          <w:noProof/>
        </w:rPr>
        <w:t xml:space="preserve"> is shown</w:t>
      </w:r>
      <w:r w:rsidRPr="00B70361">
        <w:rPr>
          <w:rFonts w:hint="eastAsia"/>
          <w:noProof/>
        </w:rPr>
        <w:t>.</w:t>
      </w:r>
      <w:bookmarkEnd w:id="58"/>
      <w:r w:rsidRPr="00B70361">
        <w:rPr>
          <w:rFonts w:hint="eastAsia"/>
          <w:noProof/>
        </w:rPr>
        <w:t xml:space="preserve"> </w:t>
      </w:r>
    </w:p>
    <w:p w:rsidR="00CF64B8" w:rsidRPr="002910D2" w:rsidRDefault="00CF64B8" w:rsidP="00CF64B8">
      <w:pPr>
        <w:pStyle w:val="af4"/>
        <w:rPr>
          <w:noProof/>
          <w:lang w:eastAsia="ja-JP"/>
        </w:rPr>
      </w:pPr>
      <w:r>
        <w:rPr>
          <w:rFonts w:hint="eastAsia"/>
          <w:noProof/>
          <w:lang w:eastAsia="ja-JP"/>
        </w:rPr>
        <w:t xml:space="preserve">If the student chooses the correct animation, he is praised and </w:t>
      </w:r>
      <w:r w:rsidR="005768EC">
        <w:rPr>
          <w:rFonts w:hint="eastAsia"/>
          <w:noProof/>
          <w:lang w:eastAsia="ja-JP"/>
        </w:rPr>
        <w:t xml:space="preserve">he is </w:t>
      </w:r>
      <w:r>
        <w:rPr>
          <w:rFonts w:hint="eastAsia"/>
          <w:noProof/>
          <w:lang w:eastAsia="ja-JP"/>
        </w:rPr>
        <w:t xml:space="preserve">shown an explanation why his answer is correct. Otherwise, if the student still chooses the wrong animation, </w:t>
      </w:r>
      <w:r w:rsidR="005768EC">
        <w:rPr>
          <w:rFonts w:hint="eastAsia"/>
          <w:noProof/>
          <w:lang w:eastAsia="ja-JP"/>
        </w:rPr>
        <w:t>the system shows an</w:t>
      </w:r>
      <w:r>
        <w:rPr>
          <w:rFonts w:hint="eastAsia"/>
          <w:noProof/>
          <w:lang w:eastAsia="ja-JP"/>
        </w:rPr>
        <w:t xml:space="preserve"> explanation of the error and</w:t>
      </w:r>
      <w:r w:rsidR="005768EC">
        <w:rPr>
          <w:rFonts w:hint="eastAsia"/>
          <w:noProof/>
          <w:lang w:eastAsia="ja-JP"/>
        </w:rPr>
        <w:t xml:space="preserve"> it allows the student</w:t>
      </w:r>
      <w:r>
        <w:rPr>
          <w:rFonts w:hint="eastAsia"/>
          <w:noProof/>
          <w:lang w:eastAsia="ja-JP"/>
        </w:rPr>
        <w:t xml:space="preserve"> to</w:t>
      </w:r>
      <w:r w:rsidR="005768EC">
        <w:rPr>
          <w:rFonts w:hint="eastAsia"/>
          <w:noProof/>
          <w:lang w:eastAsia="ja-JP"/>
        </w:rPr>
        <w:t xml:space="preserve"> try completing</w:t>
      </w:r>
      <w:r>
        <w:rPr>
          <w:rFonts w:hint="eastAsia"/>
          <w:noProof/>
          <w:lang w:eastAsia="ja-JP"/>
        </w:rPr>
        <w:t xml:space="preserve"> the sentence again (See figure 3.6 below). </w:t>
      </w:r>
    </w:p>
    <w:p w:rsidR="00CF64B8" w:rsidRDefault="00CF64B8" w:rsidP="00CF64B8">
      <w:pPr>
        <w:pStyle w:val="ThesisParagraphTextIndent"/>
        <w:ind w:firstLine="0"/>
        <w:rPr>
          <w:noProof/>
          <w:lang w:eastAsia="ja-JP"/>
        </w:rPr>
      </w:pPr>
      <w:r>
        <w:rPr>
          <w:noProof/>
          <w:lang w:eastAsia="ja-JP"/>
        </w:rPr>
        <w:lastRenderedPageBreak/>
        <w:drawing>
          <wp:anchor distT="0" distB="0" distL="114300" distR="114300" simplePos="0" relativeHeight="251659264" behindDoc="0" locked="0" layoutInCell="1" allowOverlap="1" wp14:anchorId="331344E8" wp14:editId="0547507A">
            <wp:simplePos x="0" y="0"/>
            <wp:positionH relativeFrom="column">
              <wp:posOffset>1435986</wp:posOffset>
            </wp:positionH>
            <wp:positionV relativeFrom="paragraph">
              <wp:posOffset>19625</wp:posOffset>
            </wp:positionV>
            <wp:extent cx="1475116" cy="824207"/>
            <wp:effectExtent l="19050" t="19050" r="10795" b="1460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75116" cy="824207"/>
                    </a:xfrm>
                    <a:prstGeom prst="rect">
                      <a:avLst/>
                    </a:prstGeom>
                    <a:ln w="12700" cap="sq">
                      <a:solidFill>
                        <a:srgbClr val="000000"/>
                      </a:solidFill>
                      <a:prstDash val="solid"/>
                      <a:miter lim="800000"/>
                    </a:ln>
                    <a:effectLst/>
                  </pic:spPr>
                </pic:pic>
              </a:graphicData>
            </a:graphic>
          </wp:anchor>
        </w:drawing>
      </w:r>
      <w:r>
        <w:rPr>
          <w:rFonts w:hint="eastAsia"/>
          <w:noProof/>
          <w:lang w:eastAsia="ja-JP"/>
        </w:rPr>
        <w:drawing>
          <wp:inline distT="0" distB="0" distL="0" distR="0" wp14:anchorId="1BE703C8" wp14:editId="0888D09F">
            <wp:extent cx="1268083" cy="840296"/>
            <wp:effectExtent l="19050" t="19050" r="27940" b="1714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backCorrect.JPG"/>
                    <pic:cNvPicPr/>
                  </pic:nvPicPr>
                  <pic:blipFill rotWithShape="1">
                    <a:blip r:embed="rId26" cstate="print">
                      <a:extLst>
                        <a:ext uri="{28A0092B-C50C-407E-A947-70E740481C1C}">
                          <a14:useLocalDpi xmlns:a14="http://schemas.microsoft.com/office/drawing/2010/main" val="0"/>
                        </a:ext>
                      </a:extLst>
                    </a:blip>
                    <a:srcRect l="7868" t="14028" r="13762" b="11311"/>
                    <a:stretch/>
                  </pic:blipFill>
                  <pic:spPr bwMode="auto">
                    <a:xfrm>
                      <a:off x="0" y="0"/>
                      <a:ext cx="1273513" cy="843894"/>
                    </a:xfrm>
                    <a:prstGeom prst="rect">
                      <a:avLst/>
                    </a:prstGeom>
                    <a:ln w="12700" cap="sq"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CF64B8" w:rsidRDefault="00CF64B8" w:rsidP="00CF64B8">
      <w:pPr>
        <w:pStyle w:val="ad"/>
        <w:rPr>
          <w:noProof/>
        </w:rPr>
      </w:pPr>
      <w:bookmarkStart w:id="59" w:name="_Toc343854942"/>
      <w:r>
        <w:rPr>
          <w:rFonts w:hint="eastAsia"/>
          <w:noProof/>
        </w:rPr>
        <w:t>Figure 3.</w:t>
      </w:r>
      <w:r>
        <w:rPr>
          <w:rFonts w:hint="eastAsia"/>
          <w:noProof/>
          <w:lang w:eastAsia="ja-JP"/>
        </w:rPr>
        <w:t>7</w:t>
      </w:r>
      <w:r>
        <w:rPr>
          <w:rFonts w:hint="eastAsia"/>
          <w:noProof/>
        </w:rPr>
        <w:t xml:space="preserve"> System Responses: Choosing the right animation leads to praise (left)</w:t>
      </w:r>
      <w:r>
        <w:rPr>
          <w:noProof/>
        </w:rPr>
        <w:t xml:space="preserve">; </w:t>
      </w:r>
      <w:r>
        <w:rPr>
          <w:rFonts w:hint="eastAsia"/>
          <w:noProof/>
        </w:rPr>
        <w:t>choosing the wrong animation, leads to an explanation of the answer (right).</w:t>
      </w:r>
      <w:bookmarkEnd w:id="59"/>
    </w:p>
    <w:p w:rsidR="00CF64B8" w:rsidRDefault="00CF64B8" w:rsidP="00CF64B8">
      <w:pPr>
        <w:pStyle w:val="af4"/>
        <w:rPr>
          <w:noProof/>
          <w:lang w:eastAsia="ja-JP"/>
        </w:rPr>
      </w:pPr>
      <w:r>
        <w:rPr>
          <w:rFonts w:hint="eastAsia"/>
          <w:noProof/>
          <w:lang w:eastAsia="ja-JP"/>
        </w:rPr>
        <w:t>In cases when animations are not applicable, we give textual feedback in the form of clues based socratic questioning as shown in figure 3.7 below:</w:t>
      </w:r>
    </w:p>
    <w:p w:rsidR="00CF64B8" w:rsidRDefault="00CF64B8" w:rsidP="00CF64B8">
      <w:pPr>
        <w:pStyle w:val="ThesisParagraphTextIndent"/>
        <w:ind w:firstLine="0"/>
        <w:jc w:val="center"/>
        <w:rPr>
          <w:noProof/>
          <w:color w:val="FF0000"/>
          <w:lang w:eastAsia="ja-JP"/>
        </w:rPr>
      </w:pPr>
      <w:r>
        <w:rPr>
          <w:noProof/>
          <w:color w:val="FF0000"/>
          <w:lang w:eastAsia="ja-JP"/>
        </w:rPr>
        <w:drawing>
          <wp:inline distT="0" distB="0" distL="0" distR="0" wp14:anchorId="5E489EA4" wp14:editId="22FAD285">
            <wp:extent cx="1483744" cy="1009771"/>
            <wp:effectExtent l="19050" t="19050" r="21590" b="190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heck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81541" cy="1008272"/>
                    </a:xfrm>
                    <a:prstGeom prst="rect">
                      <a:avLst/>
                    </a:prstGeom>
                    <a:ln w="12700">
                      <a:solidFill>
                        <a:schemeClr val="tx1"/>
                      </a:solidFill>
                    </a:ln>
                    <a:effectLst/>
                  </pic:spPr>
                </pic:pic>
              </a:graphicData>
            </a:graphic>
          </wp:inline>
        </w:drawing>
      </w:r>
    </w:p>
    <w:p w:rsidR="00CF64B8" w:rsidRDefault="00CF64B8" w:rsidP="00CF64B8">
      <w:pPr>
        <w:pStyle w:val="ad"/>
        <w:rPr>
          <w:noProof/>
          <w:lang w:eastAsia="ja-JP"/>
        </w:rPr>
      </w:pPr>
      <w:bookmarkStart w:id="60" w:name="_Toc343854943"/>
      <w:r>
        <w:rPr>
          <w:rFonts w:hint="eastAsia"/>
          <w:noProof/>
        </w:rPr>
        <w:t>Figure 3.</w:t>
      </w:r>
      <w:r>
        <w:rPr>
          <w:rFonts w:hint="eastAsia"/>
          <w:noProof/>
          <w:lang w:eastAsia="ja-JP"/>
        </w:rPr>
        <w:t>8</w:t>
      </w:r>
      <w:r>
        <w:rPr>
          <w:rFonts w:hint="eastAsia"/>
          <w:noProof/>
        </w:rPr>
        <w:t>: Textual feedback for syntatically impossible cases.</w:t>
      </w:r>
      <w:bookmarkEnd w:id="60"/>
    </w:p>
    <w:p w:rsidR="00CF64B8" w:rsidRDefault="00CF64B8" w:rsidP="00CF64B8">
      <w:pPr>
        <w:pStyle w:val="1"/>
        <w:rPr>
          <w:lang w:eastAsia="ja-JP"/>
        </w:rPr>
      </w:pPr>
      <w:r>
        <w:rPr>
          <w:rFonts w:hint="eastAsia"/>
          <w:lang w:eastAsia="ja-JP"/>
        </w:rPr>
        <w:t>Results</w:t>
      </w:r>
    </w:p>
    <w:p w:rsidR="00CF64B8" w:rsidRPr="004550C0" w:rsidRDefault="00CF64B8" w:rsidP="00CF64B8">
      <w:pPr>
        <w:pStyle w:val="1"/>
        <w:numPr>
          <w:ilvl w:val="0"/>
          <w:numId w:val="0"/>
        </w:numPr>
        <w:rPr>
          <w:lang w:eastAsia="ja-JP"/>
        </w:rPr>
      </w:pPr>
      <w:bookmarkStart w:id="61" w:name="_Toc343811681"/>
      <w:bookmarkStart w:id="62" w:name="_Toc343854922"/>
      <w:r>
        <w:rPr>
          <w:rFonts w:hint="eastAsia"/>
          <w:lang w:eastAsia="ja-JP"/>
        </w:rPr>
        <w:t>4.1 Field Testing</w:t>
      </w:r>
      <w:bookmarkEnd w:id="61"/>
      <w:bookmarkEnd w:id="62"/>
    </w:p>
    <w:p w:rsidR="00CF64B8" w:rsidRDefault="00CF64B8" w:rsidP="00CF64B8">
      <w:pPr>
        <w:pStyle w:val="af4"/>
        <w:rPr>
          <w:lang w:eastAsia="ja-JP"/>
        </w:rPr>
      </w:pPr>
      <w:r>
        <w:rPr>
          <w:rFonts w:hint="eastAsia"/>
          <w:lang w:eastAsia="ja-JP"/>
        </w:rPr>
        <w:t xml:space="preserve">As a system designed to target students beginning their study of Japanese in </w:t>
      </w:r>
      <w:proofErr w:type="spellStart"/>
      <w:r>
        <w:rPr>
          <w:rFonts w:hint="eastAsia"/>
          <w:lang w:eastAsia="ja-JP"/>
        </w:rPr>
        <w:t>Ateneo</w:t>
      </w:r>
      <w:proofErr w:type="spellEnd"/>
      <w:r>
        <w:rPr>
          <w:rFonts w:hint="eastAsia"/>
          <w:lang w:eastAsia="ja-JP"/>
        </w:rPr>
        <w:t>, field testing was conducted with the aforementioned students during their FLC1 JSP classes. Students were brought to a computer lab to access the tutoring system online and a total of forty-five (45) students participated in testing across classes handled by three different instructors.</w:t>
      </w:r>
    </w:p>
    <w:p w:rsidR="00CF64B8" w:rsidRDefault="00CF64B8" w:rsidP="00CF64B8">
      <w:pPr>
        <w:pStyle w:val="af4"/>
        <w:rPr>
          <w:lang w:eastAsia="ja-JP"/>
        </w:rPr>
      </w:pPr>
    </w:p>
    <w:p w:rsidR="00CF64B8" w:rsidRDefault="00253382" w:rsidP="00CF64B8">
      <w:pPr>
        <w:pStyle w:val="af4"/>
        <w:rPr>
          <w:lang w:eastAsia="ja-JP"/>
        </w:rPr>
      </w:pPr>
      <w:r>
        <w:rPr>
          <w:rFonts w:hint="eastAsia"/>
          <w:lang w:eastAsia="ja-JP"/>
        </w:rPr>
        <w:t>For our results in this research</w:t>
      </w:r>
      <w:r w:rsidR="00CF64B8">
        <w:rPr>
          <w:rFonts w:hint="eastAsia"/>
          <w:lang w:eastAsia="ja-JP"/>
        </w:rPr>
        <w:t>, we focus on presenting analysis based on the results of our pre-test versus post-test scores to see if the studen</w:t>
      </w:r>
      <w:r>
        <w:rPr>
          <w:rFonts w:hint="eastAsia"/>
          <w:lang w:eastAsia="ja-JP"/>
        </w:rPr>
        <w:t xml:space="preserve">ts improved using our ITS. Also, we evaluate </w:t>
      </w:r>
      <w:r w:rsidR="00CF64B8">
        <w:rPr>
          <w:rFonts w:hint="eastAsia"/>
          <w:lang w:eastAsia="ja-JP"/>
        </w:rPr>
        <w:t>the</w:t>
      </w:r>
      <w:r>
        <w:rPr>
          <w:rFonts w:hint="eastAsia"/>
          <w:lang w:eastAsia="ja-JP"/>
        </w:rPr>
        <w:t xml:space="preserve"> </w:t>
      </w:r>
      <w:r w:rsidR="00CF64B8">
        <w:rPr>
          <w:rFonts w:hint="eastAsia"/>
          <w:lang w:eastAsia="ja-JP"/>
        </w:rPr>
        <w:t>experience</w:t>
      </w:r>
      <w:r>
        <w:rPr>
          <w:rFonts w:hint="eastAsia"/>
          <w:lang w:eastAsia="ja-JP"/>
        </w:rPr>
        <w:t xml:space="preserve"> of the students who</w:t>
      </w:r>
      <w:r w:rsidR="00CF64B8">
        <w:rPr>
          <w:rFonts w:hint="eastAsia"/>
          <w:lang w:eastAsia="ja-JP"/>
        </w:rPr>
        <w:t xml:space="preserve"> </w:t>
      </w:r>
      <w:r>
        <w:rPr>
          <w:rFonts w:hint="eastAsia"/>
          <w:lang w:eastAsia="ja-JP"/>
        </w:rPr>
        <w:t>used</w:t>
      </w:r>
      <w:r w:rsidR="00CF64B8">
        <w:rPr>
          <w:rFonts w:hint="eastAsia"/>
          <w:lang w:eastAsia="ja-JP"/>
        </w:rPr>
        <w:t xml:space="preserve"> our tutoring</w:t>
      </w:r>
      <w:r>
        <w:rPr>
          <w:rFonts w:hint="eastAsia"/>
          <w:lang w:eastAsia="ja-JP"/>
        </w:rPr>
        <w:t xml:space="preserve"> system via survey to give us an idea how they find </w:t>
      </w:r>
      <w:proofErr w:type="spellStart"/>
      <w:r>
        <w:rPr>
          <w:rFonts w:hint="eastAsia"/>
          <w:lang w:eastAsia="ja-JP"/>
        </w:rPr>
        <w:t>our</w:t>
      </w:r>
      <w:proofErr w:type="spellEnd"/>
      <w:r>
        <w:rPr>
          <w:rFonts w:hint="eastAsia"/>
          <w:lang w:eastAsia="ja-JP"/>
        </w:rPr>
        <w:t xml:space="preserve"> ITS.</w:t>
      </w:r>
    </w:p>
    <w:p w:rsidR="00CF64B8" w:rsidRPr="00253382" w:rsidRDefault="00CF64B8" w:rsidP="00CF64B8">
      <w:pPr>
        <w:pStyle w:val="af4"/>
        <w:rPr>
          <w:lang w:eastAsia="ja-JP"/>
        </w:rPr>
      </w:pPr>
    </w:p>
    <w:p w:rsidR="00CF64B8" w:rsidRPr="004550C0" w:rsidRDefault="00CF64B8" w:rsidP="00CF64B8">
      <w:pPr>
        <w:pStyle w:val="1"/>
        <w:numPr>
          <w:ilvl w:val="0"/>
          <w:numId w:val="0"/>
        </w:numPr>
        <w:rPr>
          <w:lang w:eastAsia="ja-JP"/>
        </w:rPr>
      </w:pPr>
      <w:bookmarkStart w:id="63" w:name="_Toc343811682"/>
      <w:bookmarkStart w:id="64" w:name="_Toc343854923"/>
      <w:r>
        <w:rPr>
          <w:rFonts w:hint="eastAsia"/>
          <w:lang w:eastAsia="ja-JP"/>
        </w:rPr>
        <w:t>4.2 Testing Methodology</w:t>
      </w:r>
      <w:bookmarkEnd w:id="63"/>
      <w:bookmarkEnd w:id="64"/>
    </w:p>
    <w:p w:rsidR="00CF64B8" w:rsidRDefault="00CF64B8" w:rsidP="00CF64B8">
      <w:pPr>
        <w:rPr>
          <w:lang w:eastAsia="ja-JP"/>
        </w:rPr>
      </w:pPr>
      <w:r>
        <w:rPr>
          <w:rFonts w:hint="eastAsia"/>
          <w:lang w:eastAsia="ja-JP"/>
        </w:rPr>
        <w:t xml:space="preserve">Participants were divided into two (2) groups: twenty-one (21) and twenty-four (24) participants respectively. One group used the </w:t>
      </w:r>
      <w:proofErr w:type="gramStart"/>
      <w:r>
        <w:rPr>
          <w:rFonts w:hint="eastAsia"/>
          <w:lang w:eastAsia="ja-JP"/>
        </w:rPr>
        <w:t>ITS</w:t>
      </w:r>
      <w:proofErr w:type="gramEnd"/>
      <w:r>
        <w:rPr>
          <w:rFonts w:hint="eastAsia"/>
          <w:lang w:eastAsia="ja-JP"/>
        </w:rPr>
        <w:t xml:space="preserve"> such that at the onset of a mistake, corresponding feedback is already shown in Learning Check 2. Another group used the ITS such that the pair of sentences per particle and its context in Learning Check 1 must be incorrect for feedback </w:t>
      </w:r>
      <w:r w:rsidR="00AE71F9">
        <w:rPr>
          <w:rFonts w:hint="eastAsia"/>
          <w:lang w:eastAsia="ja-JP"/>
        </w:rPr>
        <w:t xml:space="preserve">to be given </w:t>
      </w:r>
      <w:r>
        <w:rPr>
          <w:rFonts w:hint="eastAsia"/>
          <w:lang w:eastAsia="ja-JP"/>
        </w:rPr>
        <w:t xml:space="preserve">in Learning Check 2. We </w:t>
      </w:r>
      <w:r w:rsidR="00AE71F9">
        <w:rPr>
          <w:rFonts w:hint="eastAsia"/>
          <w:lang w:eastAsia="ja-JP"/>
        </w:rPr>
        <w:t>formed</w:t>
      </w:r>
      <w:r>
        <w:rPr>
          <w:rFonts w:hint="eastAsia"/>
          <w:lang w:eastAsia="ja-JP"/>
        </w:rPr>
        <w:t xml:space="preserve"> the two test groups to see how much consideration is adequate before feedback is delivered, although the latter case is ideal based on </w:t>
      </w:r>
      <w:r w:rsidR="00AE71F9">
        <w:rPr>
          <w:rFonts w:hint="eastAsia"/>
          <w:lang w:eastAsia="ja-JP"/>
        </w:rPr>
        <w:t>the notion</w:t>
      </w:r>
      <w:r>
        <w:rPr>
          <w:rFonts w:hint="eastAsia"/>
          <w:lang w:eastAsia="ja-JP"/>
        </w:rPr>
        <w:t xml:space="preserve"> of error consistency from second language acquisition. A single mistake may not necessarily translate to malformed knowledge </w:t>
      </w:r>
      <w:r w:rsidRPr="00B95CE4">
        <w:t xml:space="preserve">about </w:t>
      </w:r>
      <w:r>
        <w:rPr>
          <w:rFonts w:hint="eastAsia"/>
          <w:lang w:eastAsia="ja-JP"/>
        </w:rPr>
        <w:t xml:space="preserve">a concept (i.e. a mouse </w:t>
      </w:r>
      <w:proofErr w:type="spellStart"/>
      <w:r>
        <w:rPr>
          <w:rFonts w:hint="eastAsia"/>
          <w:lang w:eastAsia="ja-JP"/>
        </w:rPr>
        <w:t>misclick</w:t>
      </w:r>
      <w:proofErr w:type="spellEnd"/>
      <w:r>
        <w:rPr>
          <w:rFonts w:hint="eastAsia"/>
          <w:lang w:eastAsia="ja-JP"/>
        </w:rPr>
        <w:t xml:space="preserve">) </w:t>
      </w:r>
      <w:proofErr w:type="gramStart"/>
      <w:r>
        <w:rPr>
          <w:rFonts w:hint="eastAsia"/>
          <w:lang w:eastAsia="ja-JP"/>
        </w:rPr>
        <w:t>hence,</w:t>
      </w:r>
      <w:proofErr w:type="gramEnd"/>
      <w:r>
        <w:rPr>
          <w:rFonts w:hint="eastAsia"/>
          <w:lang w:eastAsia="ja-JP"/>
        </w:rPr>
        <w:t xml:space="preserve"> </w:t>
      </w:r>
      <w:r w:rsidR="00AE71F9">
        <w:rPr>
          <w:rFonts w:hint="eastAsia"/>
          <w:lang w:eastAsia="ja-JP"/>
        </w:rPr>
        <w:t xml:space="preserve">we believe that </w:t>
      </w:r>
      <w:r>
        <w:rPr>
          <w:rFonts w:hint="eastAsia"/>
          <w:lang w:eastAsia="ja-JP"/>
        </w:rPr>
        <w:t xml:space="preserve">consistency is key to isolating true faulty knowledge </w:t>
      </w:r>
      <w:r w:rsidRPr="00B95CE4">
        <w:t>[</w:t>
      </w:r>
      <w:r>
        <w:rPr>
          <w:rFonts w:hint="eastAsia"/>
          <w:lang w:eastAsia="ja-JP"/>
        </w:rPr>
        <w:t>3</w:t>
      </w:r>
      <w:r>
        <w:t>].</w:t>
      </w:r>
      <w:r>
        <w:rPr>
          <w:rFonts w:hint="eastAsia"/>
          <w:lang w:eastAsia="ja-JP"/>
        </w:rPr>
        <w:t xml:space="preserve"> During testing, no student was allowed to use any references regarding Japanese particles over the internet.</w:t>
      </w:r>
    </w:p>
    <w:p w:rsidR="00CF64B8" w:rsidRDefault="00CF64B8" w:rsidP="00CF64B8">
      <w:pPr>
        <w:pStyle w:val="ThesisParagraphTextIndent"/>
        <w:ind w:firstLine="0"/>
        <w:jc w:val="center"/>
        <w:rPr>
          <w:lang w:eastAsia="ja-JP"/>
        </w:rPr>
      </w:pPr>
      <w:r>
        <w:rPr>
          <w:noProof/>
          <w:lang w:eastAsia="ja-JP"/>
        </w:rPr>
        <w:lastRenderedPageBreak/>
        <w:drawing>
          <wp:inline distT="0" distB="0" distL="0" distR="0" wp14:anchorId="358D1876" wp14:editId="00F04235">
            <wp:extent cx="1317009" cy="989199"/>
            <wp:effectExtent l="19050" t="19050" r="16510" b="20955"/>
            <wp:docPr id="1" name="図 1" descr="C:\Users\Zack\Dropbox\Thesis files\Thesis Testing Pictures\DSC03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ck\Dropbox\Thesis files\Thesis Testing Pictures\DSC03529.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17054" cy="989233"/>
                    </a:xfrm>
                    <a:prstGeom prst="rect">
                      <a:avLst/>
                    </a:prstGeom>
                    <a:noFill/>
                    <a:ln w="12700">
                      <a:solidFill>
                        <a:schemeClr val="tx1"/>
                      </a:solidFill>
                    </a:ln>
                  </pic:spPr>
                </pic:pic>
              </a:graphicData>
            </a:graphic>
          </wp:inline>
        </w:drawing>
      </w:r>
      <w:r>
        <w:rPr>
          <w:rFonts w:hint="eastAsia"/>
          <w:lang w:eastAsia="ja-JP"/>
        </w:rPr>
        <w:t xml:space="preserve"> </w:t>
      </w:r>
      <w:r>
        <w:rPr>
          <w:noProof/>
          <w:lang w:eastAsia="ja-JP"/>
        </w:rPr>
        <w:drawing>
          <wp:inline distT="0" distB="0" distL="0" distR="0" wp14:anchorId="1C28AED7" wp14:editId="5FC841CD">
            <wp:extent cx="1317009" cy="989200"/>
            <wp:effectExtent l="19050" t="19050" r="16510" b="20955"/>
            <wp:docPr id="2" name="図 2" descr="C:\Users\Zack\Dropbox\Thesis files\Thesis Testing Pictures\DSC03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ack\Dropbox\Thesis files\Thesis Testing Pictures\DSC03540.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18979" cy="990679"/>
                    </a:xfrm>
                    <a:prstGeom prst="rect">
                      <a:avLst/>
                    </a:prstGeom>
                    <a:noFill/>
                    <a:ln w="12700">
                      <a:solidFill>
                        <a:schemeClr val="tx1"/>
                      </a:solidFill>
                    </a:ln>
                  </pic:spPr>
                </pic:pic>
              </a:graphicData>
            </a:graphic>
          </wp:inline>
        </w:drawing>
      </w:r>
    </w:p>
    <w:p w:rsidR="00CF64B8" w:rsidRPr="00507FC7" w:rsidRDefault="00CF64B8" w:rsidP="00CF64B8">
      <w:pPr>
        <w:pStyle w:val="ad"/>
        <w:rPr>
          <w:lang w:eastAsia="ja-JP"/>
        </w:rPr>
      </w:pPr>
      <w:bookmarkStart w:id="65" w:name="_Toc343854944"/>
      <w:r>
        <w:rPr>
          <w:rFonts w:hint="eastAsia"/>
        </w:rPr>
        <w:t>Figure 4.1: Computer Lab</w:t>
      </w:r>
      <w:r>
        <w:rPr>
          <w:rFonts w:hint="eastAsia"/>
          <w:lang w:eastAsia="ja-JP"/>
        </w:rPr>
        <w:t>oratory</w:t>
      </w:r>
      <w:r>
        <w:rPr>
          <w:rFonts w:hint="eastAsia"/>
        </w:rPr>
        <w:t xml:space="preserve"> Setup</w:t>
      </w:r>
      <w:bookmarkEnd w:id="65"/>
    </w:p>
    <w:p w:rsidR="00CF64B8" w:rsidRDefault="00CF64B8" w:rsidP="00CF64B8">
      <w:pPr>
        <w:pStyle w:val="af4"/>
        <w:rPr>
          <w:lang w:eastAsia="ja-JP"/>
        </w:rPr>
      </w:pPr>
    </w:p>
    <w:p w:rsidR="00CF64B8" w:rsidRPr="00385C53" w:rsidRDefault="00CF64B8" w:rsidP="004C3B90">
      <w:pPr>
        <w:pStyle w:val="ThesisSubsectionTitle"/>
        <w:rPr>
          <w:lang w:eastAsia="ja-JP"/>
        </w:rPr>
      </w:pPr>
      <w:bookmarkStart w:id="66" w:name="_Toc343811684"/>
      <w:bookmarkStart w:id="67" w:name="_Toc343854925"/>
      <w:r>
        <w:rPr>
          <w:rFonts w:hint="eastAsia"/>
          <w:lang w:eastAsia="ja-JP"/>
        </w:rPr>
        <w:t xml:space="preserve">4.4 </w:t>
      </w:r>
      <w:bookmarkEnd w:id="66"/>
      <w:bookmarkEnd w:id="67"/>
      <w:r>
        <w:rPr>
          <w:rFonts w:hint="eastAsia"/>
          <w:lang w:eastAsia="ja-JP"/>
        </w:rPr>
        <w:t>Pre-test and Post-test Comparison</w:t>
      </w:r>
    </w:p>
    <w:tbl>
      <w:tblPr>
        <w:tblW w:w="4965" w:type="dxa"/>
        <w:tblInd w:w="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645"/>
        <w:gridCol w:w="630"/>
        <w:gridCol w:w="720"/>
        <w:gridCol w:w="360"/>
        <w:gridCol w:w="218"/>
        <w:gridCol w:w="682"/>
        <w:gridCol w:w="630"/>
        <w:gridCol w:w="720"/>
        <w:gridCol w:w="360"/>
      </w:tblGrid>
      <w:tr w:rsidR="004C3B90" w:rsidRPr="00EB1B59" w:rsidTr="004C3B90">
        <w:trPr>
          <w:trHeight w:val="422"/>
        </w:trPr>
        <w:tc>
          <w:tcPr>
            <w:tcW w:w="2355" w:type="dxa"/>
            <w:gridSpan w:val="4"/>
            <w:shd w:val="clear" w:color="auto" w:fill="auto"/>
            <w:noWrap/>
            <w:vAlign w:val="center"/>
          </w:tcPr>
          <w:p w:rsidR="004C3B90" w:rsidRPr="004C3B90" w:rsidRDefault="004C3B90" w:rsidP="004C3B90">
            <w:pPr>
              <w:pStyle w:val="ad"/>
              <w:rPr>
                <w:rFonts w:hint="eastAsia"/>
                <w:lang w:eastAsia="ja-JP"/>
              </w:rPr>
            </w:pPr>
            <w:r>
              <w:rPr>
                <w:rFonts w:hint="eastAsia"/>
              </w:rPr>
              <w:t xml:space="preserve">Table </w:t>
            </w:r>
            <w:r>
              <w:rPr>
                <w:rFonts w:hint="eastAsia"/>
                <w:lang w:eastAsia="ja-JP"/>
              </w:rPr>
              <w:t>4</w:t>
            </w:r>
            <w:r>
              <w:rPr>
                <w:rFonts w:hint="eastAsia"/>
              </w:rPr>
              <w:t>.</w:t>
            </w:r>
            <w:r>
              <w:rPr>
                <w:rFonts w:hint="eastAsia"/>
                <w:lang w:eastAsia="ja-JP"/>
              </w:rPr>
              <w:t>1</w:t>
            </w:r>
            <w:r w:rsidRPr="00385C53">
              <w:rPr>
                <w:rFonts w:hint="eastAsia"/>
              </w:rPr>
              <w:t xml:space="preserve">: </w:t>
            </w:r>
            <w:r w:rsidRPr="00385C53">
              <w:t xml:space="preserve">Group </w:t>
            </w:r>
            <w:r>
              <w:rPr>
                <w:rFonts w:hint="eastAsia"/>
                <w:lang w:eastAsia="ja-JP"/>
              </w:rPr>
              <w:t>1</w:t>
            </w:r>
            <w:r w:rsidRPr="00385C53">
              <w:rPr>
                <w:rFonts w:hint="eastAsia"/>
              </w:rPr>
              <w:t xml:space="preserve"> </w:t>
            </w:r>
            <w:r w:rsidRPr="00385C53">
              <w:t xml:space="preserve">– </w:t>
            </w:r>
            <w:r>
              <w:rPr>
                <w:rFonts w:hint="eastAsia"/>
                <w:lang w:eastAsia="ja-JP"/>
              </w:rPr>
              <w:t>One</w:t>
            </w:r>
            <w:r>
              <w:rPr>
                <w:rFonts w:hint="eastAsia"/>
              </w:rPr>
              <w:t xml:space="preserve"> mistake</w:t>
            </w:r>
            <w:r w:rsidRPr="00385C53">
              <w:rPr>
                <w:rFonts w:hint="eastAsia"/>
              </w:rPr>
              <w:t>, then Feedback</w:t>
            </w:r>
          </w:p>
        </w:tc>
        <w:tc>
          <w:tcPr>
            <w:tcW w:w="218" w:type="dxa"/>
            <w:tcBorders>
              <w:top w:val="nil"/>
              <w:bottom w:val="nil"/>
            </w:tcBorders>
          </w:tcPr>
          <w:p w:rsidR="004C3B90" w:rsidRPr="004C3B90" w:rsidRDefault="004C3B90" w:rsidP="006C28C5">
            <w:pPr>
              <w:jc w:val="left"/>
              <w:rPr>
                <w:rFonts w:ascii="Calibri" w:eastAsia="ＭＳ Ｐゴシック" w:hAnsi="Calibri" w:cs="ＭＳ Ｐゴシック"/>
                <w:b/>
                <w:bCs/>
                <w:color w:val="000000"/>
                <w:sz w:val="12"/>
                <w:szCs w:val="14"/>
              </w:rPr>
            </w:pPr>
          </w:p>
        </w:tc>
        <w:tc>
          <w:tcPr>
            <w:tcW w:w="2392" w:type="dxa"/>
            <w:gridSpan w:val="4"/>
            <w:vAlign w:val="center"/>
          </w:tcPr>
          <w:p w:rsidR="004C3B90" w:rsidRPr="004C3B90" w:rsidRDefault="004C3B90" w:rsidP="004C3B90">
            <w:pPr>
              <w:pStyle w:val="ad"/>
              <w:rPr>
                <w:rFonts w:hint="eastAsia"/>
                <w:lang w:eastAsia="ja-JP"/>
              </w:rPr>
            </w:pPr>
            <w:r>
              <w:rPr>
                <w:rFonts w:hint="eastAsia"/>
              </w:rPr>
              <w:t xml:space="preserve">Table </w:t>
            </w:r>
            <w:r>
              <w:rPr>
                <w:rFonts w:hint="eastAsia"/>
                <w:lang w:eastAsia="ja-JP"/>
              </w:rPr>
              <w:t>4</w:t>
            </w:r>
            <w:r>
              <w:rPr>
                <w:rFonts w:hint="eastAsia"/>
              </w:rPr>
              <w:t>.</w:t>
            </w:r>
            <w:r>
              <w:rPr>
                <w:rFonts w:hint="eastAsia"/>
                <w:lang w:eastAsia="ja-JP"/>
              </w:rPr>
              <w:t>2</w:t>
            </w:r>
            <w:r w:rsidRPr="00385C53">
              <w:rPr>
                <w:rFonts w:hint="eastAsia"/>
              </w:rPr>
              <w:t xml:space="preserve">: </w:t>
            </w:r>
            <w:r w:rsidRPr="00385C53">
              <w:t xml:space="preserve">Group </w:t>
            </w:r>
            <w:r w:rsidRPr="00385C53">
              <w:rPr>
                <w:rFonts w:hint="eastAsia"/>
              </w:rPr>
              <w:t xml:space="preserve">2 </w:t>
            </w:r>
            <w:r w:rsidRPr="00385C53">
              <w:t xml:space="preserve">– </w:t>
            </w:r>
            <w:r>
              <w:rPr>
                <w:rFonts w:hint="eastAsia"/>
                <w:lang w:eastAsia="ja-JP"/>
              </w:rPr>
              <w:t xml:space="preserve">Two </w:t>
            </w:r>
            <w:r w:rsidRPr="00385C53">
              <w:rPr>
                <w:rFonts w:hint="eastAsia"/>
              </w:rPr>
              <w:t>mistakes, then Feedback</w:t>
            </w:r>
          </w:p>
        </w:tc>
      </w:tr>
      <w:tr w:rsidR="004C3B90" w:rsidRPr="00EB1B59" w:rsidTr="004C3B90">
        <w:trPr>
          <w:trHeight w:val="422"/>
        </w:trPr>
        <w:tc>
          <w:tcPr>
            <w:tcW w:w="645" w:type="dxa"/>
            <w:shd w:val="clear" w:color="auto" w:fill="auto"/>
            <w:noWrap/>
            <w:vAlign w:val="center"/>
            <w:hideMark/>
          </w:tcPr>
          <w:p w:rsidR="004C3B90" w:rsidRPr="004C3B90" w:rsidRDefault="004C3B90" w:rsidP="006C28C5">
            <w:pPr>
              <w:jc w:val="left"/>
              <w:rPr>
                <w:rFonts w:ascii="Calibri" w:eastAsia="ＭＳ Ｐゴシック" w:hAnsi="Calibri" w:cs="ＭＳ Ｐゴシック"/>
                <w:b/>
                <w:bCs/>
                <w:color w:val="000000"/>
                <w:sz w:val="12"/>
                <w:szCs w:val="14"/>
              </w:rPr>
            </w:pPr>
            <w:bookmarkStart w:id="68" w:name="_Toc343854946"/>
            <w:r w:rsidRPr="004C3B90">
              <w:rPr>
                <w:rFonts w:ascii="Calibri" w:eastAsia="ＭＳ Ｐゴシック" w:hAnsi="Calibri" w:cs="ＭＳ Ｐゴシック"/>
                <w:b/>
                <w:bCs/>
                <w:color w:val="000000"/>
                <w:sz w:val="12"/>
                <w:szCs w:val="14"/>
              </w:rPr>
              <w:t>ID Number</w:t>
            </w:r>
          </w:p>
        </w:tc>
        <w:tc>
          <w:tcPr>
            <w:tcW w:w="630" w:type="dxa"/>
            <w:shd w:val="clear" w:color="auto" w:fill="auto"/>
            <w:vAlign w:val="center"/>
            <w:hideMark/>
          </w:tcPr>
          <w:p w:rsidR="004C3B90" w:rsidRPr="004C3B90" w:rsidRDefault="004C3B90" w:rsidP="006C28C5">
            <w:pPr>
              <w:jc w:val="left"/>
              <w:rPr>
                <w:rFonts w:ascii="Calibri" w:eastAsia="ＭＳ Ｐゴシック" w:hAnsi="Calibri" w:cs="ＭＳ Ｐゴシック"/>
                <w:b/>
                <w:bCs/>
                <w:color w:val="000000"/>
                <w:sz w:val="12"/>
                <w:szCs w:val="14"/>
              </w:rPr>
            </w:pPr>
            <w:r w:rsidRPr="004C3B90">
              <w:rPr>
                <w:rFonts w:ascii="Calibri" w:eastAsia="ＭＳ Ｐゴシック" w:hAnsi="Calibri" w:cs="ＭＳ Ｐゴシック"/>
                <w:b/>
                <w:bCs/>
                <w:color w:val="000000"/>
                <w:sz w:val="12"/>
                <w:szCs w:val="14"/>
              </w:rPr>
              <w:t>Pre-test (18)</w:t>
            </w:r>
          </w:p>
        </w:tc>
        <w:tc>
          <w:tcPr>
            <w:tcW w:w="720" w:type="dxa"/>
            <w:shd w:val="clear" w:color="auto" w:fill="auto"/>
            <w:vAlign w:val="center"/>
            <w:hideMark/>
          </w:tcPr>
          <w:p w:rsidR="004C3B90" w:rsidRPr="004C3B90" w:rsidRDefault="004C3B90" w:rsidP="006C28C5">
            <w:pPr>
              <w:jc w:val="left"/>
              <w:rPr>
                <w:rFonts w:ascii="Calibri" w:eastAsia="ＭＳ Ｐゴシック" w:hAnsi="Calibri" w:cs="ＭＳ Ｐゴシック"/>
                <w:b/>
                <w:bCs/>
                <w:color w:val="000000"/>
                <w:sz w:val="12"/>
                <w:szCs w:val="14"/>
              </w:rPr>
            </w:pPr>
            <w:r w:rsidRPr="004C3B90">
              <w:rPr>
                <w:rFonts w:ascii="Calibri" w:eastAsia="ＭＳ Ｐゴシック" w:hAnsi="Calibri" w:cs="ＭＳ Ｐゴシック"/>
                <w:b/>
                <w:bCs/>
                <w:color w:val="000000"/>
                <w:sz w:val="12"/>
                <w:szCs w:val="14"/>
              </w:rPr>
              <w:t>Post-test (18)</w:t>
            </w:r>
          </w:p>
        </w:tc>
        <w:tc>
          <w:tcPr>
            <w:tcW w:w="360" w:type="dxa"/>
            <w:shd w:val="clear" w:color="auto" w:fill="auto"/>
            <w:noWrap/>
            <w:vAlign w:val="center"/>
            <w:hideMark/>
          </w:tcPr>
          <w:p w:rsidR="004C3B90" w:rsidRPr="004C3B90" w:rsidRDefault="004C3B90" w:rsidP="004C3B90">
            <w:pPr>
              <w:widowControl w:val="0"/>
              <w:autoSpaceDE w:val="0"/>
              <w:autoSpaceDN w:val="0"/>
              <w:adjustRightInd w:val="0"/>
              <w:spacing w:after="0"/>
              <w:jc w:val="left"/>
              <w:rPr>
                <w:rFonts w:ascii="Calibri" w:eastAsia="MS UI Gothic" w:hAnsi="Calibri" w:cs="MS UI Gothic" w:hint="eastAsia"/>
                <w:szCs w:val="12"/>
                <w:lang w:val="ja-JP" w:eastAsia="ja-JP"/>
              </w:rPr>
            </w:pPr>
            <w:r w:rsidRPr="004C3B90">
              <w:rPr>
                <w:rFonts w:ascii="Calibri" w:hAnsi="Calibri" w:cs="Arial"/>
                <w:szCs w:val="12"/>
                <w:lang w:val="ja-JP" w:eastAsia="ja-JP"/>
              </w:rPr>
              <w:t>Δ</w:t>
            </w:r>
          </w:p>
        </w:tc>
        <w:tc>
          <w:tcPr>
            <w:tcW w:w="218" w:type="dxa"/>
            <w:tcBorders>
              <w:top w:val="nil"/>
              <w:bottom w:val="nil"/>
            </w:tcBorders>
          </w:tcPr>
          <w:p w:rsidR="004C3B90" w:rsidRPr="004C3B90" w:rsidRDefault="004C3B90" w:rsidP="006C28C5">
            <w:pPr>
              <w:jc w:val="left"/>
              <w:rPr>
                <w:rFonts w:ascii="Calibri" w:eastAsia="ＭＳ Ｐゴシック" w:hAnsi="Calibri" w:cs="ＭＳ Ｐゴシック"/>
                <w:b/>
                <w:bCs/>
                <w:color w:val="000000"/>
                <w:sz w:val="12"/>
                <w:szCs w:val="14"/>
              </w:rPr>
            </w:pPr>
          </w:p>
        </w:tc>
        <w:tc>
          <w:tcPr>
            <w:tcW w:w="682" w:type="dxa"/>
            <w:vAlign w:val="center"/>
          </w:tcPr>
          <w:p w:rsidR="004C3B90" w:rsidRPr="004C3B90" w:rsidRDefault="004C3B90" w:rsidP="006C28C5">
            <w:pPr>
              <w:jc w:val="left"/>
              <w:rPr>
                <w:rFonts w:ascii="Calibri" w:eastAsia="ＭＳ Ｐゴシック" w:hAnsi="Calibri" w:cs="ＭＳ Ｐゴシック"/>
                <w:b/>
                <w:bCs/>
                <w:color w:val="000000"/>
                <w:sz w:val="12"/>
                <w:szCs w:val="14"/>
              </w:rPr>
            </w:pPr>
            <w:r w:rsidRPr="004C3B90">
              <w:rPr>
                <w:rFonts w:ascii="Calibri" w:eastAsia="ＭＳ Ｐゴシック" w:hAnsi="Calibri" w:cs="ＭＳ Ｐゴシック"/>
                <w:b/>
                <w:bCs/>
                <w:color w:val="000000"/>
                <w:sz w:val="12"/>
                <w:szCs w:val="14"/>
              </w:rPr>
              <w:t>ID Number</w:t>
            </w:r>
          </w:p>
        </w:tc>
        <w:tc>
          <w:tcPr>
            <w:tcW w:w="630" w:type="dxa"/>
            <w:vAlign w:val="center"/>
          </w:tcPr>
          <w:p w:rsidR="004C3B90" w:rsidRPr="004C3B90" w:rsidRDefault="004C3B90" w:rsidP="006C28C5">
            <w:pPr>
              <w:jc w:val="left"/>
              <w:rPr>
                <w:rFonts w:ascii="Calibri" w:eastAsia="ＭＳ Ｐゴシック" w:hAnsi="Calibri" w:cs="ＭＳ Ｐゴシック"/>
                <w:b/>
                <w:bCs/>
                <w:color w:val="000000"/>
                <w:sz w:val="12"/>
                <w:szCs w:val="14"/>
              </w:rPr>
            </w:pPr>
            <w:r w:rsidRPr="004C3B90">
              <w:rPr>
                <w:rFonts w:ascii="Calibri" w:eastAsia="ＭＳ Ｐゴシック" w:hAnsi="Calibri" w:cs="ＭＳ Ｐゴシック"/>
                <w:b/>
                <w:bCs/>
                <w:color w:val="000000"/>
                <w:sz w:val="12"/>
                <w:szCs w:val="14"/>
              </w:rPr>
              <w:t>Pre-test (18)</w:t>
            </w:r>
          </w:p>
        </w:tc>
        <w:tc>
          <w:tcPr>
            <w:tcW w:w="720" w:type="dxa"/>
            <w:vAlign w:val="center"/>
          </w:tcPr>
          <w:p w:rsidR="004C3B90" w:rsidRPr="004C3B90" w:rsidRDefault="004C3B90" w:rsidP="006C28C5">
            <w:pPr>
              <w:jc w:val="left"/>
              <w:rPr>
                <w:rFonts w:ascii="Calibri" w:eastAsia="ＭＳ Ｐゴシック" w:hAnsi="Calibri" w:cs="ＭＳ Ｐゴシック"/>
                <w:b/>
                <w:bCs/>
                <w:color w:val="000000"/>
                <w:sz w:val="12"/>
                <w:szCs w:val="14"/>
              </w:rPr>
            </w:pPr>
            <w:r w:rsidRPr="004C3B90">
              <w:rPr>
                <w:rFonts w:ascii="Calibri" w:eastAsia="ＭＳ Ｐゴシック" w:hAnsi="Calibri" w:cs="ＭＳ Ｐゴシック"/>
                <w:b/>
                <w:bCs/>
                <w:color w:val="000000"/>
                <w:sz w:val="12"/>
                <w:szCs w:val="14"/>
              </w:rPr>
              <w:t>Post-test (18)</w:t>
            </w:r>
          </w:p>
        </w:tc>
        <w:tc>
          <w:tcPr>
            <w:tcW w:w="360" w:type="dxa"/>
            <w:vAlign w:val="center"/>
          </w:tcPr>
          <w:p w:rsidR="004C3B90" w:rsidRPr="004C3B90" w:rsidRDefault="004C3B90" w:rsidP="004C3B90">
            <w:pPr>
              <w:widowControl w:val="0"/>
              <w:autoSpaceDE w:val="0"/>
              <w:autoSpaceDN w:val="0"/>
              <w:adjustRightInd w:val="0"/>
              <w:spacing w:after="0"/>
              <w:jc w:val="left"/>
              <w:rPr>
                <w:rFonts w:ascii="Calibri" w:eastAsia="MS UI Gothic" w:hAnsi="Calibri" w:cs="MS UI Gothic" w:hint="eastAsia"/>
                <w:szCs w:val="12"/>
                <w:lang w:val="ja-JP" w:eastAsia="ja-JP"/>
              </w:rPr>
            </w:pPr>
            <w:r w:rsidRPr="004C3B90">
              <w:rPr>
                <w:rFonts w:ascii="Calibri" w:hAnsi="Calibri" w:cs="Arial"/>
                <w:szCs w:val="12"/>
                <w:lang w:val="ja-JP" w:eastAsia="ja-JP"/>
              </w:rPr>
              <w:t>Δ</w:t>
            </w:r>
          </w:p>
        </w:tc>
      </w:tr>
      <w:tr w:rsidR="004C3B90" w:rsidRPr="00EB1B59" w:rsidTr="004C3B90">
        <w:trPr>
          <w:trHeight w:val="300"/>
        </w:trPr>
        <w:tc>
          <w:tcPr>
            <w:tcW w:w="645"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sz w:val="14"/>
                <w:szCs w:val="16"/>
              </w:rPr>
            </w:pPr>
            <w:r w:rsidRPr="004C3B90">
              <w:rPr>
                <w:rFonts w:ascii="Calibri" w:eastAsia="ＭＳ Ｐゴシック" w:hAnsi="Calibri" w:cs="ＭＳ Ｐゴシック"/>
                <w:sz w:val="14"/>
                <w:szCs w:val="16"/>
              </w:rPr>
              <w:t>120864</w:t>
            </w:r>
          </w:p>
        </w:tc>
        <w:tc>
          <w:tcPr>
            <w:tcW w:w="63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sz w:val="14"/>
                <w:szCs w:val="16"/>
              </w:rPr>
            </w:pPr>
            <w:r w:rsidRPr="004C3B90">
              <w:rPr>
                <w:rFonts w:ascii="Calibri" w:eastAsia="ＭＳ Ｐゴシック" w:hAnsi="Calibri" w:cs="ＭＳ Ｐゴシック"/>
                <w:sz w:val="14"/>
                <w:szCs w:val="16"/>
              </w:rPr>
              <w:t>8</w:t>
            </w:r>
          </w:p>
        </w:tc>
        <w:tc>
          <w:tcPr>
            <w:tcW w:w="72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sz w:val="14"/>
                <w:szCs w:val="16"/>
              </w:rPr>
            </w:pPr>
            <w:r w:rsidRPr="004C3B90">
              <w:rPr>
                <w:rFonts w:ascii="Calibri" w:eastAsia="ＭＳ Ｐゴシック" w:hAnsi="Calibri" w:cs="ＭＳ Ｐゴシック"/>
                <w:sz w:val="14"/>
                <w:szCs w:val="16"/>
              </w:rPr>
              <w:t>9</w:t>
            </w:r>
          </w:p>
        </w:tc>
        <w:tc>
          <w:tcPr>
            <w:tcW w:w="36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sz w:val="14"/>
                <w:szCs w:val="16"/>
              </w:rPr>
            </w:pPr>
            <w:r w:rsidRPr="004C3B90">
              <w:rPr>
                <w:rFonts w:ascii="Calibri" w:eastAsia="ＭＳ Ｐゴシック" w:hAnsi="Calibri" w:cs="ＭＳ Ｐゴシック"/>
                <w:sz w:val="14"/>
                <w:szCs w:val="16"/>
              </w:rPr>
              <w:t>1</w:t>
            </w:r>
          </w:p>
        </w:tc>
        <w:tc>
          <w:tcPr>
            <w:tcW w:w="218" w:type="dxa"/>
            <w:tcBorders>
              <w:top w:val="nil"/>
              <w:bottom w:val="nil"/>
            </w:tcBorders>
          </w:tcPr>
          <w:p w:rsidR="004C3B90" w:rsidRPr="004C3B90" w:rsidRDefault="004C3B90" w:rsidP="006C28C5">
            <w:pPr>
              <w:jc w:val="right"/>
              <w:rPr>
                <w:rFonts w:ascii="Calibri" w:eastAsia="ＭＳ Ｐゴシック" w:hAnsi="Calibri" w:cs="ＭＳ Ｐゴシック"/>
                <w:sz w:val="14"/>
                <w:szCs w:val="16"/>
              </w:rPr>
            </w:pPr>
          </w:p>
        </w:tc>
        <w:tc>
          <w:tcPr>
            <w:tcW w:w="682"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111662</w:t>
            </w:r>
          </w:p>
        </w:tc>
        <w:tc>
          <w:tcPr>
            <w:tcW w:w="63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10</w:t>
            </w:r>
          </w:p>
        </w:tc>
        <w:tc>
          <w:tcPr>
            <w:tcW w:w="72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w:t>
            </w:r>
          </w:p>
        </w:tc>
        <w:tc>
          <w:tcPr>
            <w:tcW w:w="36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w:t>
            </w:r>
          </w:p>
        </w:tc>
      </w:tr>
      <w:tr w:rsidR="004C3B90" w:rsidRPr="00EB1B59" w:rsidTr="004C3B90">
        <w:trPr>
          <w:trHeight w:val="300"/>
        </w:trPr>
        <w:tc>
          <w:tcPr>
            <w:tcW w:w="645"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110882</w:t>
            </w:r>
          </w:p>
        </w:tc>
        <w:tc>
          <w:tcPr>
            <w:tcW w:w="63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10</w:t>
            </w:r>
          </w:p>
        </w:tc>
        <w:tc>
          <w:tcPr>
            <w:tcW w:w="72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12</w:t>
            </w:r>
          </w:p>
        </w:tc>
        <w:tc>
          <w:tcPr>
            <w:tcW w:w="36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2</w:t>
            </w:r>
          </w:p>
        </w:tc>
        <w:tc>
          <w:tcPr>
            <w:tcW w:w="218" w:type="dxa"/>
            <w:tcBorders>
              <w:top w:val="nil"/>
              <w:bottom w:val="nil"/>
            </w:tcBorders>
          </w:tcPr>
          <w:p w:rsidR="004C3B90" w:rsidRPr="004C3B90" w:rsidRDefault="004C3B90" w:rsidP="006C28C5">
            <w:pPr>
              <w:jc w:val="right"/>
              <w:rPr>
                <w:rFonts w:ascii="Calibri" w:eastAsia="ＭＳ Ｐゴシック" w:hAnsi="Calibri" w:cs="ＭＳ Ｐゴシック"/>
                <w:color w:val="000000"/>
                <w:sz w:val="14"/>
                <w:szCs w:val="16"/>
              </w:rPr>
            </w:pPr>
          </w:p>
        </w:tc>
        <w:tc>
          <w:tcPr>
            <w:tcW w:w="682"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114537</w:t>
            </w:r>
          </w:p>
        </w:tc>
        <w:tc>
          <w:tcPr>
            <w:tcW w:w="63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w:t>
            </w:r>
          </w:p>
        </w:tc>
        <w:tc>
          <w:tcPr>
            <w:tcW w:w="72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9</w:t>
            </w:r>
          </w:p>
        </w:tc>
        <w:tc>
          <w:tcPr>
            <w:tcW w:w="36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-2</w:t>
            </w:r>
          </w:p>
        </w:tc>
      </w:tr>
      <w:tr w:rsidR="004C3B90" w:rsidRPr="00EB1B59" w:rsidTr="004C3B90">
        <w:trPr>
          <w:trHeight w:val="300"/>
        </w:trPr>
        <w:tc>
          <w:tcPr>
            <w:tcW w:w="645"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110966</w:t>
            </w:r>
          </w:p>
        </w:tc>
        <w:tc>
          <w:tcPr>
            <w:tcW w:w="63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8</w:t>
            </w:r>
          </w:p>
        </w:tc>
        <w:tc>
          <w:tcPr>
            <w:tcW w:w="72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4</w:t>
            </w:r>
          </w:p>
        </w:tc>
        <w:tc>
          <w:tcPr>
            <w:tcW w:w="36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-4</w:t>
            </w:r>
          </w:p>
        </w:tc>
        <w:tc>
          <w:tcPr>
            <w:tcW w:w="218" w:type="dxa"/>
            <w:tcBorders>
              <w:top w:val="nil"/>
              <w:bottom w:val="nil"/>
            </w:tcBorders>
          </w:tcPr>
          <w:p w:rsidR="004C3B90" w:rsidRPr="004C3B90" w:rsidRDefault="004C3B90" w:rsidP="006C28C5">
            <w:pPr>
              <w:jc w:val="right"/>
              <w:rPr>
                <w:rFonts w:ascii="Calibri" w:eastAsia="ＭＳ Ｐゴシック" w:hAnsi="Calibri" w:cs="ＭＳ Ｐゴシック"/>
                <w:color w:val="000000"/>
                <w:sz w:val="14"/>
                <w:szCs w:val="16"/>
              </w:rPr>
            </w:pPr>
          </w:p>
        </w:tc>
        <w:tc>
          <w:tcPr>
            <w:tcW w:w="682"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114553</w:t>
            </w:r>
          </w:p>
        </w:tc>
        <w:tc>
          <w:tcPr>
            <w:tcW w:w="63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3</w:t>
            </w:r>
          </w:p>
        </w:tc>
        <w:tc>
          <w:tcPr>
            <w:tcW w:w="72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10</w:t>
            </w:r>
          </w:p>
        </w:tc>
        <w:tc>
          <w:tcPr>
            <w:tcW w:w="36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7</w:t>
            </w:r>
          </w:p>
        </w:tc>
      </w:tr>
      <w:tr w:rsidR="004C3B90" w:rsidRPr="00EB1B59" w:rsidTr="004C3B90">
        <w:trPr>
          <w:trHeight w:val="300"/>
        </w:trPr>
        <w:tc>
          <w:tcPr>
            <w:tcW w:w="645"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111329</w:t>
            </w:r>
          </w:p>
        </w:tc>
        <w:tc>
          <w:tcPr>
            <w:tcW w:w="63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6</w:t>
            </w:r>
          </w:p>
        </w:tc>
        <w:tc>
          <w:tcPr>
            <w:tcW w:w="72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5</w:t>
            </w:r>
          </w:p>
        </w:tc>
        <w:tc>
          <w:tcPr>
            <w:tcW w:w="36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w:t>
            </w:r>
          </w:p>
        </w:tc>
        <w:tc>
          <w:tcPr>
            <w:tcW w:w="218" w:type="dxa"/>
            <w:tcBorders>
              <w:top w:val="nil"/>
              <w:bottom w:val="nil"/>
            </w:tcBorders>
          </w:tcPr>
          <w:p w:rsidR="004C3B90" w:rsidRPr="004C3B90" w:rsidRDefault="004C3B90" w:rsidP="006C28C5">
            <w:pPr>
              <w:jc w:val="right"/>
              <w:rPr>
                <w:rFonts w:ascii="Calibri" w:eastAsia="ＭＳ Ｐゴシック" w:hAnsi="Calibri" w:cs="ＭＳ Ｐゴシック"/>
                <w:color w:val="000000"/>
                <w:sz w:val="14"/>
                <w:szCs w:val="16"/>
              </w:rPr>
            </w:pPr>
          </w:p>
        </w:tc>
        <w:tc>
          <w:tcPr>
            <w:tcW w:w="682"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121314</w:t>
            </w:r>
          </w:p>
        </w:tc>
        <w:tc>
          <w:tcPr>
            <w:tcW w:w="63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9</w:t>
            </w:r>
          </w:p>
        </w:tc>
        <w:tc>
          <w:tcPr>
            <w:tcW w:w="72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14</w:t>
            </w:r>
          </w:p>
        </w:tc>
        <w:tc>
          <w:tcPr>
            <w:tcW w:w="36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5</w:t>
            </w:r>
          </w:p>
        </w:tc>
      </w:tr>
      <w:tr w:rsidR="004C3B90" w:rsidRPr="00EB1B59" w:rsidTr="004C3B90">
        <w:trPr>
          <w:trHeight w:val="300"/>
        </w:trPr>
        <w:tc>
          <w:tcPr>
            <w:tcW w:w="645"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91388</w:t>
            </w:r>
          </w:p>
        </w:tc>
        <w:tc>
          <w:tcPr>
            <w:tcW w:w="63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9</w:t>
            </w:r>
          </w:p>
        </w:tc>
        <w:tc>
          <w:tcPr>
            <w:tcW w:w="72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13</w:t>
            </w:r>
          </w:p>
        </w:tc>
        <w:tc>
          <w:tcPr>
            <w:tcW w:w="36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4</w:t>
            </w:r>
          </w:p>
        </w:tc>
        <w:tc>
          <w:tcPr>
            <w:tcW w:w="218" w:type="dxa"/>
            <w:tcBorders>
              <w:top w:val="nil"/>
              <w:bottom w:val="nil"/>
            </w:tcBorders>
          </w:tcPr>
          <w:p w:rsidR="004C3B90" w:rsidRPr="004C3B90" w:rsidRDefault="004C3B90" w:rsidP="006C28C5">
            <w:pPr>
              <w:jc w:val="right"/>
              <w:rPr>
                <w:rFonts w:ascii="Calibri" w:eastAsia="ＭＳ Ｐゴシック" w:hAnsi="Calibri" w:cs="ＭＳ Ｐゴシック"/>
                <w:color w:val="000000"/>
                <w:sz w:val="14"/>
                <w:szCs w:val="16"/>
              </w:rPr>
            </w:pPr>
          </w:p>
        </w:tc>
        <w:tc>
          <w:tcPr>
            <w:tcW w:w="682"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121359</w:t>
            </w:r>
          </w:p>
        </w:tc>
        <w:tc>
          <w:tcPr>
            <w:tcW w:w="63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10</w:t>
            </w:r>
          </w:p>
        </w:tc>
        <w:tc>
          <w:tcPr>
            <w:tcW w:w="72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w:t>
            </w:r>
          </w:p>
        </w:tc>
        <w:tc>
          <w:tcPr>
            <w:tcW w:w="36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w:t>
            </w:r>
          </w:p>
        </w:tc>
      </w:tr>
      <w:tr w:rsidR="004C3B90" w:rsidRPr="00EB1B59" w:rsidTr="004C3B90">
        <w:trPr>
          <w:trHeight w:val="300"/>
        </w:trPr>
        <w:tc>
          <w:tcPr>
            <w:tcW w:w="645"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122145</w:t>
            </w:r>
          </w:p>
        </w:tc>
        <w:tc>
          <w:tcPr>
            <w:tcW w:w="63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7</w:t>
            </w:r>
          </w:p>
        </w:tc>
        <w:tc>
          <w:tcPr>
            <w:tcW w:w="72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w:t>
            </w:r>
          </w:p>
        </w:tc>
        <w:tc>
          <w:tcPr>
            <w:tcW w:w="36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4</w:t>
            </w:r>
          </w:p>
        </w:tc>
        <w:tc>
          <w:tcPr>
            <w:tcW w:w="218" w:type="dxa"/>
            <w:tcBorders>
              <w:top w:val="nil"/>
              <w:bottom w:val="nil"/>
            </w:tcBorders>
          </w:tcPr>
          <w:p w:rsidR="004C3B90" w:rsidRPr="004C3B90" w:rsidRDefault="004C3B90" w:rsidP="006C28C5">
            <w:pPr>
              <w:jc w:val="right"/>
              <w:rPr>
                <w:rFonts w:ascii="Calibri" w:eastAsia="ＭＳ Ｐゴシック" w:hAnsi="Calibri" w:cs="ＭＳ Ｐゴシック"/>
                <w:color w:val="000000"/>
                <w:sz w:val="14"/>
                <w:szCs w:val="16"/>
              </w:rPr>
            </w:pPr>
          </w:p>
        </w:tc>
        <w:tc>
          <w:tcPr>
            <w:tcW w:w="682"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124592</w:t>
            </w:r>
          </w:p>
        </w:tc>
        <w:tc>
          <w:tcPr>
            <w:tcW w:w="63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10</w:t>
            </w:r>
          </w:p>
        </w:tc>
        <w:tc>
          <w:tcPr>
            <w:tcW w:w="72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8</w:t>
            </w:r>
          </w:p>
        </w:tc>
        <w:tc>
          <w:tcPr>
            <w:tcW w:w="36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-2</w:t>
            </w:r>
          </w:p>
        </w:tc>
      </w:tr>
      <w:tr w:rsidR="004C3B90" w:rsidRPr="00EB1B59" w:rsidTr="004C3B90">
        <w:trPr>
          <w:trHeight w:val="300"/>
        </w:trPr>
        <w:tc>
          <w:tcPr>
            <w:tcW w:w="645"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112807</w:t>
            </w:r>
          </w:p>
        </w:tc>
        <w:tc>
          <w:tcPr>
            <w:tcW w:w="63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10</w:t>
            </w:r>
          </w:p>
        </w:tc>
        <w:tc>
          <w:tcPr>
            <w:tcW w:w="72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w:t>
            </w:r>
          </w:p>
        </w:tc>
        <w:tc>
          <w:tcPr>
            <w:tcW w:w="36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w:t>
            </w:r>
          </w:p>
        </w:tc>
        <w:tc>
          <w:tcPr>
            <w:tcW w:w="218" w:type="dxa"/>
            <w:tcBorders>
              <w:top w:val="nil"/>
              <w:bottom w:val="nil"/>
            </w:tcBorders>
          </w:tcPr>
          <w:p w:rsidR="004C3B90" w:rsidRPr="004C3B90" w:rsidRDefault="004C3B90" w:rsidP="006C28C5">
            <w:pPr>
              <w:jc w:val="right"/>
              <w:rPr>
                <w:rFonts w:ascii="Calibri" w:eastAsia="ＭＳ Ｐゴシック" w:hAnsi="Calibri" w:cs="ＭＳ Ｐゴシック"/>
                <w:color w:val="000000"/>
                <w:sz w:val="14"/>
                <w:szCs w:val="16"/>
              </w:rPr>
            </w:pPr>
          </w:p>
        </w:tc>
        <w:tc>
          <w:tcPr>
            <w:tcW w:w="682"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114512</w:t>
            </w:r>
          </w:p>
        </w:tc>
        <w:tc>
          <w:tcPr>
            <w:tcW w:w="63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5</w:t>
            </w:r>
          </w:p>
        </w:tc>
        <w:tc>
          <w:tcPr>
            <w:tcW w:w="72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9</w:t>
            </w:r>
          </w:p>
        </w:tc>
        <w:tc>
          <w:tcPr>
            <w:tcW w:w="36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4</w:t>
            </w:r>
          </w:p>
        </w:tc>
      </w:tr>
      <w:tr w:rsidR="004C3B90" w:rsidRPr="00EB1B59" w:rsidTr="004C3B90">
        <w:trPr>
          <w:trHeight w:val="300"/>
        </w:trPr>
        <w:tc>
          <w:tcPr>
            <w:tcW w:w="645"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123232</w:t>
            </w:r>
          </w:p>
        </w:tc>
        <w:tc>
          <w:tcPr>
            <w:tcW w:w="63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12</w:t>
            </w:r>
          </w:p>
        </w:tc>
        <w:tc>
          <w:tcPr>
            <w:tcW w:w="72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16</w:t>
            </w:r>
          </w:p>
        </w:tc>
        <w:tc>
          <w:tcPr>
            <w:tcW w:w="36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4</w:t>
            </w:r>
          </w:p>
        </w:tc>
        <w:tc>
          <w:tcPr>
            <w:tcW w:w="218" w:type="dxa"/>
            <w:tcBorders>
              <w:top w:val="nil"/>
              <w:bottom w:val="nil"/>
            </w:tcBorders>
          </w:tcPr>
          <w:p w:rsidR="004C3B90" w:rsidRPr="004C3B90" w:rsidRDefault="004C3B90" w:rsidP="006C28C5">
            <w:pPr>
              <w:jc w:val="right"/>
              <w:rPr>
                <w:rFonts w:ascii="Calibri" w:eastAsia="ＭＳ Ｐゴシック" w:hAnsi="Calibri" w:cs="ＭＳ Ｐゴシック"/>
                <w:color w:val="000000"/>
                <w:sz w:val="14"/>
                <w:szCs w:val="16"/>
              </w:rPr>
            </w:pPr>
          </w:p>
        </w:tc>
        <w:tc>
          <w:tcPr>
            <w:tcW w:w="682"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110866</w:t>
            </w:r>
          </w:p>
        </w:tc>
        <w:tc>
          <w:tcPr>
            <w:tcW w:w="63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8</w:t>
            </w:r>
          </w:p>
        </w:tc>
        <w:tc>
          <w:tcPr>
            <w:tcW w:w="72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9</w:t>
            </w:r>
          </w:p>
        </w:tc>
        <w:tc>
          <w:tcPr>
            <w:tcW w:w="36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w:t>
            </w:r>
          </w:p>
        </w:tc>
      </w:tr>
      <w:tr w:rsidR="004C3B90" w:rsidRPr="00EB1B59" w:rsidTr="004C3B90">
        <w:trPr>
          <w:trHeight w:val="300"/>
        </w:trPr>
        <w:tc>
          <w:tcPr>
            <w:tcW w:w="645"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123653</w:t>
            </w:r>
          </w:p>
        </w:tc>
        <w:tc>
          <w:tcPr>
            <w:tcW w:w="63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8</w:t>
            </w:r>
          </w:p>
        </w:tc>
        <w:tc>
          <w:tcPr>
            <w:tcW w:w="72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10</w:t>
            </w:r>
          </w:p>
        </w:tc>
        <w:tc>
          <w:tcPr>
            <w:tcW w:w="36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2</w:t>
            </w:r>
          </w:p>
        </w:tc>
        <w:tc>
          <w:tcPr>
            <w:tcW w:w="218" w:type="dxa"/>
            <w:tcBorders>
              <w:top w:val="nil"/>
              <w:bottom w:val="nil"/>
            </w:tcBorders>
          </w:tcPr>
          <w:p w:rsidR="004C3B90" w:rsidRPr="004C3B90" w:rsidRDefault="004C3B90" w:rsidP="006C28C5">
            <w:pPr>
              <w:jc w:val="right"/>
              <w:rPr>
                <w:rFonts w:ascii="Calibri" w:eastAsia="ＭＳ Ｐゴシック" w:hAnsi="Calibri" w:cs="ＭＳ Ｐゴシック"/>
                <w:color w:val="000000"/>
                <w:sz w:val="14"/>
                <w:szCs w:val="16"/>
              </w:rPr>
            </w:pPr>
          </w:p>
        </w:tc>
        <w:tc>
          <w:tcPr>
            <w:tcW w:w="682"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111399</w:t>
            </w:r>
          </w:p>
        </w:tc>
        <w:tc>
          <w:tcPr>
            <w:tcW w:w="63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w:t>
            </w:r>
          </w:p>
        </w:tc>
        <w:tc>
          <w:tcPr>
            <w:tcW w:w="72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9</w:t>
            </w:r>
          </w:p>
        </w:tc>
        <w:tc>
          <w:tcPr>
            <w:tcW w:w="36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-2</w:t>
            </w:r>
          </w:p>
        </w:tc>
      </w:tr>
      <w:tr w:rsidR="004C3B90" w:rsidRPr="00EB1B59" w:rsidTr="004C3B90">
        <w:trPr>
          <w:trHeight w:val="300"/>
        </w:trPr>
        <w:tc>
          <w:tcPr>
            <w:tcW w:w="645"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123743</w:t>
            </w:r>
          </w:p>
        </w:tc>
        <w:tc>
          <w:tcPr>
            <w:tcW w:w="63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9</w:t>
            </w:r>
          </w:p>
        </w:tc>
        <w:tc>
          <w:tcPr>
            <w:tcW w:w="72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w:t>
            </w:r>
          </w:p>
        </w:tc>
        <w:tc>
          <w:tcPr>
            <w:tcW w:w="36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2</w:t>
            </w:r>
          </w:p>
        </w:tc>
        <w:tc>
          <w:tcPr>
            <w:tcW w:w="218" w:type="dxa"/>
            <w:tcBorders>
              <w:top w:val="nil"/>
              <w:bottom w:val="nil"/>
            </w:tcBorders>
          </w:tcPr>
          <w:p w:rsidR="004C3B90" w:rsidRPr="004C3B90" w:rsidRDefault="004C3B90" w:rsidP="006C28C5">
            <w:pPr>
              <w:jc w:val="right"/>
              <w:rPr>
                <w:rFonts w:ascii="Calibri" w:eastAsia="ＭＳ Ｐゴシック" w:hAnsi="Calibri" w:cs="ＭＳ Ｐゴシック"/>
                <w:color w:val="000000"/>
                <w:sz w:val="14"/>
                <w:szCs w:val="16"/>
              </w:rPr>
            </w:pPr>
          </w:p>
        </w:tc>
        <w:tc>
          <w:tcPr>
            <w:tcW w:w="682"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91957</w:t>
            </w:r>
          </w:p>
        </w:tc>
        <w:tc>
          <w:tcPr>
            <w:tcW w:w="63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9</w:t>
            </w:r>
          </w:p>
        </w:tc>
        <w:tc>
          <w:tcPr>
            <w:tcW w:w="72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8</w:t>
            </w:r>
          </w:p>
        </w:tc>
        <w:tc>
          <w:tcPr>
            <w:tcW w:w="36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w:t>
            </w:r>
          </w:p>
        </w:tc>
      </w:tr>
      <w:tr w:rsidR="004C3B90" w:rsidRPr="00EB1B59" w:rsidTr="004C3B90">
        <w:trPr>
          <w:trHeight w:val="300"/>
        </w:trPr>
        <w:tc>
          <w:tcPr>
            <w:tcW w:w="645"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123796</w:t>
            </w:r>
          </w:p>
        </w:tc>
        <w:tc>
          <w:tcPr>
            <w:tcW w:w="63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9</w:t>
            </w:r>
          </w:p>
        </w:tc>
        <w:tc>
          <w:tcPr>
            <w:tcW w:w="72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w:t>
            </w:r>
          </w:p>
        </w:tc>
        <w:tc>
          <w:tcPr>
            <w:tcW w:w="36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2</w:t>
            </w:r>
          </w:p>
        </w:tc>
        <w:tc>
          <w:tcPr>
            <w:tcW w:w="218" w:type="dxa"/>
            <w:tcBorders>
              <w:top w:val="nil"/>
              <w:bottom w:val="nil"/>
            </w:tcBorders>
          </w:tcPr>
          <w:p w:rsidR="004C3B90" w:rsidRPr="004C3B90" w:rsidRDefault="004C3B90" w:rsidP="006C28C5">
            <w:pPr>
              <w:jc w:val="right"/>
              <w:rPr>
                <w:rFonts w:ascii="Calibri" w:eastAsia="ＭＳ Ｐゴシック" w:hAnsi="Calibri" w:cs="ＭＳ Ｐゴシック"/>
                <w:color w:val="000000"/>
                <w:sz w:val="14"/>
                <w:szCs w:val="16"/>
              </w:rPr>
            </w:pPr>
          </w:p>
        </w:tc>
        <w:tc>
          <w:tcPr>
            <w:tcW w:w="682"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112107</w:t>
            </w:r>
          </w:p>
        </w:tc>
        <w:tc>
          <w:tcPr>
            <w:tcW w:w="63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3</w:t>
            </w:r>
          </w:p>
        </w:tc>
        <w:tc>
          <w:tcPr>
            <w:tcW w:w="72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5</w:t>
            </w:r>
          </w:p>
        </w:tc>
        <w:tc>
          <w:tcPr>
            <w:tcW w:w="36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2</w:t>
            </w:r>
          </w:p>
        </w:tc>
      </w:tr>
      <w:tr w:rsidR="004C3B90" w:rsidRPr="00EB1B59" w:rsidTr="004C3B90">
        <w:trPr>
          <w:trHeight w:val="300"/>
        </w:trPr>
        <w:tc>
          <w:tcPr>
            <w:tcW w:w="645"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123800</w:t>
            </w:r>
          </w:p>
        </w:tc>
        <w:tc>
          <w:tcPr>
            <w:tcW w:w="63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4</w:t>
            </w:r>
          </w:p>
        </w:tc>
        <w:tc>
          <w:tcPr>
            <w:tcW w:w="72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7</w:t>
            </w:r>
          </w:p>
        </w:tc>
        <w:tc>
          <w:tcPr>
            <w:tcW w:w="36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3</w:t>
            </w:r>
          </w:p>
        </w:tc>
        <w:tc>
          <w:tcPr>
            <w:tcW w:w="218" w:type="dxa"/>
            <w:tcBorders>
              <w:top w:val="nil"/>
              <w:bottom w:val="nil"/>
            </w:tcBorders>
          </w:tcPr>
          <w:p w:rsidR="004C3B90" w:rsidRPr="004C3B90" w:rsidRDefault="004C3B90" w:rsidP="006C28C5">
            <w:pPr>
              <w:jc w:val="right"/>
              <w:rPr>
                <w:rFonts w:ascii="Calibri" w:eastAsia="ＭＳ Ｐゴシック" w:hAnsi="Calibri" w:cs="ＭＳ Ｐゴシック"/>
                <w:color w:val="000000"/>
                <w:sz w:val="14"/>
                <w:szCs w:val="16"/>
              </w:rPr>
            </w:pPr>
          </w:p>
        </w:tc>
        <w:tc>
          <w:tcPr>
            <w:tcW w:w="682"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112227</w:t>
            </w:r>
          </w:p>
        </w:tc>
        <w:tc>
          <w:tcPr>
            <w:tcW w:w="63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8</w:t>
            </w:r>
          </w:p>
        </w:tc>
        <w:tc>
          <w:tcPr>
            <w:tcW w:w="72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6</w:t>
            </w:r>
          </w:p>
        </w:tc>
        <w:tc>
          <w:tcPr>
            <w:tcW w:w="36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2</w:t>
            </w:r>
          </w:p>
        </w:tc>
      </w:tr>
      <w:tr w:rsidR="004C3B90" w:rsidRPr="00EB1B59" w:rsidTr="004C3B90">
        <w:trPr>
          <w:trHeight w:val="300"/>
        </w:trPr>
        <w:tc>
          <w:tcPr>
            <w:tcW w:w="645"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114162</w:t>
            </w:r>
          </w:p>
        </w:tc>
        <w:tc>
          <w:tcPr>
            <w:tcW w:w="63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w:t>
            </w:r>
          </w:p>
        </w:tc>
        <w:tc>
          <w:tcPr>
            <w:tcW w:w="72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12</w:t>
            </w:r>
          </w:p>
        </w:tc>
        <w:tc>
          <w:tcPr>
            <w:tcW w:w="36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w:t>
            </w:r>
          </w:p>
        </w:tc>
        <w:tc>
          <w:tcPr>
            <w:tcW w:w="218" w:type="dxa"/>
            <w:tcBorders>
              <w:top w:val="nil"/>
              <w:bottom w:val="nil"/>
            </w:tcBorders>
          </w:tcPr>
          <w:p w:rsidR="004C3B90" w:rsidRPr="004C3B90" w:rsidRDefault="004C3B90" w:rsidP="006C28C5">
            <w:pPr>
              <w:jc w:val="right"/>
              <w:rPr>
                <w:rFonts w:ascii="Calibri" w:eastAsia="ＭＳ Ｐゴシック" w:hAnsi="Calibri" w:cs="ＭＳ Ｐゴシック"/>
                <w:color w:val="000000"/>
                <w:sz w:val="14"/>
                <w:szCs w:val="16"/>
              </w:rPr>
            </w:pPr>
          </w:p>
        </w:tc>
        <w:tc>
          <w:tcPr>
            <w:tcW w:w="682"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112017</w:t>
            </w:r>
          </w:p>
        </w:tc>
        <w:tc>
          <w:tcPr>
            <w:tcW w:w="63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3</w:t>
            </w:r>
          </w:p>
        </w:tc>
        <w:tc>
          <w:tcPr>
            <w:tcW w:w="72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5</w:t>
            </w:r>
          </w:p>
        </w:tc>
        <w:tc>
          <w:tcPr>
            <w:tcW w:w="360" w:type="dxa"/>
            <w:vAlign w:val="center"/>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2</w:t>
            </w:r>
          </w:p>
        </w:tc>
      </w:tr>
      <w:tr w:rsidR="004C3B90" w:rsidRPr="00EB1B59" w:rsidTr="004C3B90">
        <w:trPr>
          <w:gridAfter w:val="4"/>
          <w:wAfter w:w="2392" w:type="dxa"/>
          <w:trHeight w:val="300"/>
        </w:trPr>
        <w:tc>
          <w:tcPr>
            <w:tcW w:w="645"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94060</w:t>
            </w:r>
          </w:p>
        </w:tc>
        <w:tc>
          <w:tcPr>
            <w:tcW w:w="63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5</w:t>
            </w:r>
          </w:p>
        </w:tc>
        <w:tc>
          <w:tcPr>
            <w:tcW w:w="72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w:t>
            </w:r>
          </w:p>
        </w:tc>
        <w:tc>
          <w:tcPr>
            <w:tcW w:w="36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6</w:t>
            </w:r>
          </w:p>
        </w:tc>
        <w:tc>
          <w:tcPr>
            <w:tcW w:w="218" w:type="dxa"/>
            <w:tcBorders>
              <w:top w:val="nil"/>
              <w:bottom w:val="nil"/>
            </w:tcBorders>
          </w:tcPr>
          <w:p w:rsidR="004C3B90" w:rsidRPr="004C3B90" w:rsidRDefault="004C3B90" w:rsidP="006C28C5">
            <w:pPr>
              <w:jc w:val="right"/>
              <w:rPr>
                <w:rFonts w:ascii="Calibri" w:eastAsia="ＭＳ Ｐゴシック" w:hAnsi="Calibri" w:cs="ＭＳ Ｐゴシック"/>
                <w:color w:val="000000"/>
                <w:sz w:val="14"/>
                <w:szCs w:val="16"/>
              </w:rPr>
            </w:pPr>
          </w:p>
        </w:tc>
      </w:tr>
      <w:tr w:rsidR="004C3B90" w:rsidRPr="00EB1B59" w:rsidTr="004C3B90">
        <w:trPr>
          <w:gridAfter w:val="4"/>
          <w:wAfter w:w="2392" w:type="dxa"/>
          <w:trHeight w:val="300"/>
        </w:trPr>
        <w:tc>
          <w:tcPr>
            <w:tcW w:w="645"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120721</w:t>
            </w:r>
          </w:p>
        </w:tc>
        <w:tc>
          <w:tcPr>
            <w:tcW w:w="63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10</w:t>
            </w:r>
          </w:p>
        </w:tc>
        <w:tc>
          <w:tcPr>
            <w:tcW w:w="72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11</w:t>
            </w:r>
          </w:p>
        </w:tc>
        <w:tc>
          <w:tcPr>
            <w:tcW w:w="36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w:t>
            </w:r>
          </w:p>
        </w:tc>
        <w:tc>
          <w:tcPr>
            <w:tcW w:w="218" w:type="dxa"/>
            <w:tcBorders>
              <w:top w:val="nil"/>
              <w:bottom w:val="nil"/>
            </w:tcBorders>
          </w:tcPr>
          <w:p w:rsidR="004C3B90" w:rsidRPr="004C3B90" w:rsidRDefault="004C3B90" w:rsidP="006C28C5">
            <w:pPr>
              <w:jc w:val="right"/>
              <w:rPr>
                <w:rFonts w:ascii="Calibri" w:eastAsia="ＭＳ Ｐゴシック" w:hAnsi="Calibri" w:cs="ＭＳ Ｐゴシック"/>
                <w:color w:val="000000"/>
                <w:sz w:val="14"/>
                <w:szCs w:val="16"/>
              </w:rPr>
            </w:pPr>
          </w:p>
        </w:tc>
      </w:tr>
      <w:tr w:rsidR="004C3B90" w:rsidRPr="00EB1B59" w:rsidTr="004C3B90">
        <w:trPr>
          <w:gridAfter w:val="4"/>
          <w:wAfter w:w="2392" w:type="dxa"/>
          <w:trHeight w:val="300"/>
        </w:trPr>
        <w:tc>
          <w:tcPr>
            <w:tcW w:w="645"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123283</w:t>
            </w:r>
          </w:p>
        </w:tc>
        <w:tc>
          <w:tcPr>
            <w:tcW w:w="63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9</w:t>
            </w:r>
          </w:p>
        </w:tc>
        <w:tc>
          <w:tcPr>
            <w:tcW w:w="72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9</w:t>
            </w:r>
          </w:p>
        </w:tc>
        <w:tc>
          <w:tcPr>
            <w:tcW w:w="360" w:type="dxa"/>
            <w:shd w:val="clear" w:color="auto" w:fill="auto"/>
            <w:noWrap/>
            <w:vAlign w:val="center"/>
            <w:hideMark/>
          </w:tcPr>
          <w:p w:rsidR="004C3B90" w:rsidRPr="004C3B90" w:rsidRDefault="004C3B90" w:rsidP="006C28C5">
            <w:pPr>
              <w:jc w:val="right"/>
              <w:rPr>
                <w:rFonts w:ascii="Calibri" w:eastAsia="ＭＳ Ｐゴシック" w:hAnsi="Calibri" w:cs="ＭＳ Ｐゴシック"/>
                <w:color w:val="000000"/>
                <w:sz w:val="14"/>
                <w:szCs w:val="16"/>
              </w:rPr>
            </w:pPr>
            <w:r w:rsidRPr="004C3B90">
              <w:rPr>
                <w:rFonts w:ascii="Calibri" w:eastAsia="ＭＳ Ｐゴシック" w:hAnsi="Calibri" w:cs="ＭＳ Ｐゴシック"/>
                <w:color w:val="000000"/>
                <w:sz w:val="14"/>
                <w:szCs w:val="16"/>
              </w:rPr>
              <w:t>0</w:t>
            </w:r>
          </w:p>
        </w:tc>
        <w:tc>
          <w:tcPr>
            <w:tcW w:w="218" w:type="dxa"/>
            <w:tcBorders>
              <w:top w:val="nil"/>
              <w:bottom w:val="nil"/>
            </w:tcBorders>
          </w:tcPr>
          <w:p w:rsidR="004C3B90" w:rsidRPr="004C3B90" w:rsidRDefault="004C3B90" w:rsidP="006C28C5">
            <w:pPr>
              <w:jc w:val="right"/>
              <w:rPr>
                <w:rFonts w:ascii="Calibri" w:eastAsia="ＭＳ Ｐゴシック" w:hAnsi="Calibri" w:cs="ＭＳ Ｐゴシック"/>
                <w:color w:val="000000"/>
                <w:sz w:val="14"/>
                <w:szCs w:val="16"/>
              </w:rPr>
            </w:pPr>
          </w:p>
        </w:tc>
      </w:tr>
      <w:bookmarkEnd w:id="68"/>
    </w:tbl>
    <w:p w:rsidR="00CF64B8" w:rsidRDefault="00CF64B8" w:rsidP="00CF64B8">
      <w:pPr>
        <w:pStyle w:val="af4"/>
        <w:rPr>
          <w:lang w:eastAsia="ja-JP"/>
        </w:rPr>
      </w:pPr>
    </w:p>
    <w:p w:rsidR="00CF64B8" w:rsidRDefault="00CF64B8" w:rsidP="00CF64B8">
      <w:pPr>
        <w:pStyle w:val="af4"/>
        <w:rPr>
          <w:rFonts w:hint="eastAsia"/>
          <w:lang w:eastAsia="ja-JP"/>
        </w:rPr>
      </w:pPr>
      <w:r>
        <w:rPr>
          <w:rFonts w:hint="eastAsia"/>
          <w:lang w:eastAsia="ja-JP"/>
        </w:rPr>
        <w:t>In testing, we collated scores from different sections. The score in Learning Check 1 is the pre-test column. A separate post-test was carried out</w:t>
      </w:r>
      <w:r w:rsidR="004C3B90">
        <w:rPr>
          <w:rFonts w:hint="eastAsia"/>
          <w:lang w:eastAsia="ja-JP"/>
        </w:rPr>
        <w:t xml:space="preserve"> after Learning Check 2</w:t>
      </w:r>
      <w:r>
        <w:rPr>
          <w:rFonts w:hint="eastAsia"/>
          <w:lang w:eastAsia="ja-JP"/>
        </w:rPr>
        <w:t xml:space="preserve"> to measure the change in </w:t>
      </w:r>
      <w:r w:rsidR="004C3B90">
        <w:rPr>
          <w:rFonts w:hint="eastAsia"/>
          <w:lang w:eastAsia="ja-JP"/>
        </w:rPr>
        <w:t>knowledge</w:t>
      </w:r>
      <w:r>
        <w:rPr>
          <w:rFonts w:hint="eastAsia"/>
          <w:lang w:eastAsia="ja-JP"/>
        </w:rPr>
        <w:t xml:space="preserve"> of a student after going through the ITS. </w:t>
      </w:r>
    </w:p>
    <w:p w:rsidR="004C3B90" w:rsidRPr="003D029C" w:rsidRDefault="004C3B90" w:rsidP="00CF64B8">
      <w:pPr>
        <w:pStyle w:val="af4"/>
        <w:rPr>
          <w:lang w:eastAsia="ja-JP"/>
        </w:rPr>
      </w:pPr>
    </w:p>
    <w:p w:rsidR="00CF64B8" w:rsidRPr="003D2CA9" w:rsidRDefault="00CF64B8" w:rsidP="00CF64B8">
      <w:pPr>
        <w:pStyle w:val="2"/>
        <w:numPr>
          <w:ilvl w:val="1"/>
          <w:numId w:val="14"/>
        </w:numPr>
        <w:rPr>
          <w:lang w:eastAsia="ja-JP"/>
        </w:rPr>
      </w:pPr>
      <w:bookmarkStart w:id="69" w:name="_Toc343811685"/>
      <w:bookmarkStart w:id="70" w:name="_Toc343854926"/>
      <w:r>
        <w:rPr>
          <w:rFonts w:hint="eastAsia"/>
          <w:lang w:eastAsia="ja-JP"/>
        </w:rPr>
        <w:t>Group 1 Analysis</w:t>
      </w:r>
      <w:bookmarkEnd w:id="69"/>
      <w:bookmarkEnd w:id="70"/>
    </w:p>
    <w:p w:rsidR="00CF64B8" w:rsidRDefault="00CF64B8" w:rsidP="00EE1DC6">
      <w:pPr>
        <w:pStyle w:val="af4"/>
        <w:rPr>
          <w:lang w:eastAsia="ja-JP"/>
        </w:rPr>
      </w:pPr>
      <w:r>
        <w:rPr>
          <w:rFonts w:hint="eastAsia"/>
          <w:lang w:eastAsia="ja-JP"/>
        </w:rPr>
        <w:t>For participants with a score of 13 and above in pre</w:t>
      </w:r>
      <w:r w:rsidR="00EE1DC6">
        <w:rPr>
          <w:rFonts w:hint="eastAsia"/>
          <w:lang w:eastAsia="ja-JP"/>
        </w:rPr>
        <w:t>-</w:t>
      </w:r>
      <w:r>
        <w:rPr>
          <w:rFonts w:hint="eastAsia"/>
          <w:lang w:eastAsia="ja-JP"/>
        </w:rPr>
        <w:t xml:space="preserve">testing for group 1, we did not count their results in our </w:t>
      </w:r>
      <w:r>
        <w:rPr>
          <w:lang w:eastAsia="ja-JP"/>
        </w:rPr>
        <w:t>analysis</w:t>
      </w:r>
      <w:r>
        <w:rPr>
          <w:rFonts w:hint="eastAsia"/>
          <w:lang w:eastAsia="ja-JP"/>
        </w:rPr>
        <w:t xml:space="preserve"> because among all participants in this group, the highest change in score was six (6) points. This means that the highest possible improvement </w:t>
      </w:r>
      <w:r w:rsidR="00EE1DC6">
        <w:rPr>
          <w:rFonts w:hint="eastAsia"/>
          <w:lang w:eastAsia="ja-JP"/>
        </w:rPr>
        <w:t xml:space="preserve">in points </w:t>
      </w:r>
      <w:r>
        <w:rPr>
          <w:rFonts w:hint="eastAsia"/>
          <w:lang w:eastAsia="ja-JP"/>
        </w:rPr>
        <w:t xml:space="preserve">can only be measured with scores of twelve (12) and below. Students who obtained a score higher than twelve (12) </w:t>
      </w:r>
      <w:r w:rsidR="00EE1DC6">
        <w:rPr>
          <w:rFonts w:hint="eastAsia"/>
          <w:lang w:eastAsia="ja-JP"/>
        </w:rPr>
        <w:t>can</w:t>
      </w:r>
      <w:r>
        <w:rPr>
          <w:rFonts w:hint="eastAsia"/>
          <w:lang w:eastAsia="ja-JP"/>
        </w:rPr>
        <w:t xml:space="preserve"> only get less than six (6) points to make it the perfect score of eighteen (18)</w:t>
      </w:r>
      <w:r w:rsidR="00EE1DC6">
        <w:rPr>
          <w:rFonts w:hint="eastAsia"/>
          <w:lang w:eastAsia="ja-JP"/>
        </w:rPr>
        <w:t xml:space="preserve"> which becomes a cap</w:t>
      </w:r>
      <w:r>
        <w:rPr>
          <w:rFonts w:hint="eastAsia"/>
          <w:lang w:eastAsia="ja-JP"/>
        </w:rPr>
        <w:t xml:space="preserve">, hence there is a </w:t>
      </w:r>
      <w:r>
        <w:rPr>
          <w:lang w:eastAsia="ja-JP"/>
        </w:rPr>
        <w:t>possibility</w:t>
      </w:r>
      <w:r>
        <w:rPr>
          <w:rFonts w:hint="eastAsia"/>
          <w:lang w:eastAsia="ja-JP"/>
        </w:rPr>
        <w:t xml:space="preserve"> of unequal comparison in terms of the maximum achievable improvement across students in the test group. To allow </w:t>
      </w:r>
      <w:r w:rsidR="00EE1DC6">
        <w:rPr>
          <w:rFonts w:hint="eastAsia"/>
          <w:lang w:eastAsia="ja-JP"/>
        </w:rPr>
        <w:t xml:space="preserve">for </w:t>
      </w:r>
      <w:r>
        <w:rPr>
          <w:rFonts w:hint="eastAsia"/>
          <w:lang w:eastAsia="ja-JP"/>
        </w:rPr>
        <w:t xml:space="preserve">equal and consistent comparison, these participants </w:t>
      </w:r>
      <w:r w:rsidR="00EE1DC6">
        <w:rPr>
          <w:rFonts w:hint="eastAsia"/>
          <w:lang w:eastAsia="ja-JP"/>
        </w:rPr>
        <w:t>were</w:t>
      </w:r>
      <w:r>
        <w:rPr>
          <w:rFonts w:hint="eastAsia"/>
          <w:lang w:eastAsia="ja-JP"/>
        </w:rPr>
        <w:t xml:space="preserve"> excluded in the results [Dr. Joseph Beck, personal communication January 7, 2013].</w:t>
      </w:r>
    </w:p>
    <w:p w:rsidR="00CF64B8" w:rsidRDefault="00EE1DC6" w:rsidP="00CF64B8">
      <w:pPr>
        <w:pStyle w:val="af4"/>
        <w:rPr>
          <w:lang w:eastAsia="ja-JP"/>
        </w:rPr>
      </w:pPr>
      <w:r>
        <w:rPr>
          <w:rFonts w:hint="eastAsia"/>
          <w:lang w:eastAsia="ja-JP"/>
        </w:rPr>
        <w:lastRenderedPageBreak/>
        <w:t>A</w:t>
      </w:r>
      <w:r w:rsidR="00CF64B8">
        <w:rPr>
          <w:rFonts w:hint="eastAsia"/>
          <w:lang w:eastAsia="ja-JP"/>
        </w:rPr>
        <w:t xml:space="preserve">ll participants of group 1 found feedback in the system helpful with an average of 1.235 and 1.471 for their evaluation of the animation and textual feedback respectively on a scale of -2 to 2 (-2 </w:t>
      </w:r>
      <w:r>
        <w:rPr>
          <w:rFonts w:hint="eastAsia"/>
          <w:lang w:eastAsia="ja-JP"/>
        </w:rPr>
        <w:t xml:space="preserve">as </w:t>
      </w:r>
      <w:r w:rsidR="00CF64B8">
        <w:rPr>
          <w:rFonts w:hint="eastAsia"/>
          <w:lang w:eastAsia="ja-JP"/>
        </w:rPr>
        <w:t xml:space="preserve">the lowest and 2 as the highest). Standard deviation values are 0.970 and 0.624 respectively for these averages. </w:t>
      </w:r>
      <w:r w:rsidR="00CF64B8">
        <w:rPr>
          <w:rFonts w:hint="eastAsia"/>
          <w:lang w:eastAsia="ja-JP"/>
        </w:rPr>
        <w:t>Th</w:t>
      </w:r>
      <w:r w:rsidR="00CF64B8">
        <w:rPr>
          <w:rFonts w:hint="eastAsia"/>
          <w:lang w:eastAsia="ja-JP"/>
        </w:rPr>
        <w:t>ese</w:t>
      </w:r>
      <w:r w:rsidR="00CF64B8">
        <w:rPr>
          <w:rFonts w:hint="eastAsia"/>
          <w:lang w:eastAsia="ja-JP"/>
        </w:rPr>
        <w:t xml:space="preserve"> </w:t>
      </w:r>
      <w:r w:rsidR="00CF64B8">
        <w:rPr>
          <w:rFonts w:hint="eastAsia"/>
          <w:lang w:eastAsia="ja-JP"/>
        </w:rPr>
        <w:t>mean that both forms of feedback used in the system are generally regarded as helpful by the participants in the group. Ease of use was evaluated by the students with</w:t>
      </w:r>
      <w:r>
        <w:rPr>
          <w:rFonts w:hint="eastAsia"/>
          <w:lang w:eastAsia="ja-JP"/>
        </w:rPr>
        <w:t xml:space="preserve"> an average of</w:t>
      </w:r>
      <w:r w:rsidR="00CF64B8">
        <w:rPr>
          <w:rFonts w:hint="eastAsia"/>
          <w:lang w:eastAsia="ja-JP"/>
        </w:rPr>
        <w:t xml:space="preserve"> 1.176 and desire for a similar system for use in FLC 1JSP class was evaluated with </w:t>
      </w:r>
      <w:r>
        <w:rPr>
          <w:rFonts w:hint="eastAsia"/>
          <w:lang w:eastAsia="ja-JP"/>
        </w:rPr>
        <w:t xml:space="preserve">an average of </w:t>
      </w:r>
      <w:r w:rsidR="00CF64B8">
        <w:rPr>
          <w:rFonts w:hint="eastAsia"/>
          <w:lang w:eastAsia="ja-JP"/>
        </w:rPr>
        <w:t>1.294 on the same scale. Standard deviation values are 0.951 and 0.686</w:t>
      </w:r>
      <w:r>
        <w:rPr>
          <w:rFonts w:hint="eastAsia"/>
          <w:lang w:eastAsia="ja-JP"/>
        </w:rPr>
        <w:t xml:space="preserve"> respectively for these averages</w:t>
      </w:r>
      <w:r w:rsidR="00CF64B8">
        <w:rPr>
          <w:rFonts w:hint="eastAsia"/>
          <w:lang w:eastAsia="ja-JP"/>
        </w:rPr>
        <w:t xml:space="preserve">, </w:t>
      </w:r>
      <w:r w:rsidR="00CF64B8">
        <w:rPr>
          <w:lang w:eastAsia="ja-JP"/>
        </w:rPr>
        <w:t>which</w:t>
      </w:r>
      <w:r w:rsidR="00CF64B8">
        <w:rPr>
          <w:rFonts w:hint="eastAsia"/>
          <w:lang w:eastAsia="ja-JP"/>
        </w:rPr>
        <w:t xml:space="preserve"> point to a good consensus that the system is</w:t>
      </w:r>
      <w:r w:rsidR="00CF64B8">
        <w:rPr>
          <w:rFonts w:hint="eastAsia"/>
          <w:lang w:eastAsia="ja-JP"/>
        </w:rPr>
        <w:t xml:space="preserve"> </w:t>
      </w:r>
      <w:r w:rsidR="00CF64B8">
        <w:rPr>
          <w:rFonts w:hint="eastAsia"/>
          <w:lang w:eastAsia="ja-JP"/>
        </w:rPr>
        <w:t>fairly simple to use and</w:t>
      </w:r>
      <w:r>
        <w:rPr>
          <w:rFonts w:hint="eastAsia"/>
          <w:lang w:eastAsia="ja-JP"/>
        </w:rPr>
        <w:t xml:space="preserve"> the</w:t>
      </w:r>
      <w:r w:rsidR="00CF64B8">
        <w:rPr>
          <w:rFonts w:hint="eastAsia"/>
          <w:lang w:eastAsia="ja-JP"/>
        </w:rPr>
        <w:t xml:space="preserve"> students would like to have a similar system again </w:t>
      </w:r>
      <w:r>
        <w:rPr>
          <w:rFonts w:hint="eastAsia"/>
          <w:lang w:eastAsia="ja-JP"/>
        </w:rPr>
        <w:t>in</w:t>
      </w:r>
      <w:r w:rsidR="00CF64B8">
        <w:rPr>
          <w:rFonts w:hint="eastAsia"/>
          <w:lang w:eastAsia="ja-JP"/>
        </w:rPr>
        <w:t xml:space="preserve"> class. Content-wise, all the participants evaluated the system difficulty with 0.765 (from -2, </w:t>
      </w:r>
      <w:r>
        <w:rPr>
          <w:rFonts w:hint="eastAsia"/>
          <w:lang w:eastAsia="ja-JP"/>
        </w:rPr>
        <w:t>easy until</w:t>
      </w:r>
      <w:r w:rsidR="00CF64B8">
        <w:rPr>
          <w:rFonts w:hint="eastAsia"/>
          <w:lang w:eastAsia="ja-JP"/>
        </w:rPr>
        <w:t xml:space="preserve"> 2, hard) and the </w:t>
      </w:r>
      <w:r w:rsidR="00CF64B8">
        <w:rPr>
          <w:lang w:eastAsia="ja-JP"/>
        </w:rPr>
        <w:t>standard</w:t>
      </w:r>
      <w:r w:rsidR="00CF64B8">
        <w:rPr>
          <w:rFonts w:hint="eastAsia"/>
          <w:lang w:eastAsia="ja-JP"/>
        </w:rPr>
        <w:t xml:space="preserve"> deviation is 0.437, implying that the system difficulty is manageable in terms of content. Word familiarity was evaluated with an average of 0.294 (-2</w:t>
      </w:r>
      <w:r>
        <w:rPr>
          <w:rFonts w:hint="eastAsia"/>
          <w:lang w:eastAsia="ja-JP"/>
        </w:rPr>
        <w:t xml:space="preserve"> as</w:t>
      </w:r>
      <w:r w:rsidR="00CF64B8">
        <w:rPr>
          <w:rFonts w:hint="eastAsia"/>
          <w:lang w:eastAsia="ja-JP"/>
        </w:rPr>
        <w:t xml:space="preserve"> least familiar and 2</w:t>
      </w:r>
      <w:r>
        <w:rPr>
          <w:rFonts w:hint="eastAsia"/>
          <w:lang w:eastAsia="ja-JP"/>
        </w:rPr>
        <w:t xml:space="preserve"> as</w:t>
      </w:r>
      <w:r w:rsidR="00CF64B8">
        <w:rPr>
          <w:rFonts w:hint="eastAsia"/>
          <w:lang w:eastAsia="ja-JP"/>
        </w:rPr>
        <w:t xml:space="preserve"> most familiar) with a </w:t>
      </w:r>
      <w:r w:rsidR="00CF64B8">
        <w:rPr>
          <w:lang w:eastAsia="ja-JP"/>
        </w:rPr>
        <w:t xml:space="preserve">standard deviation of </w:t>
      </w:r>
      <w:r w:rsidR="00CF64B8">
        <w:rPr>
          <w:rFonts w:hint="eastAsia"/>
          <w:lang w:eastAsia="ja-JP"/>
        </w:rPr>
        <w:t>0.588. While the average</w:t>
      </w:r>
      <w:r>
        <w:rPr>
          <w:rFonts w:hint="eastAsia"/>
          <w:lang w:eastAsia="ja-JP"/>
        </w:rPr>
        <w:t>s tell</w:t>
      </w:r>
      <w:r w:rsidR="00CF64B8">
        <w:rPr>
          <w:rFonts w:hint="eastAsia"/>
          <w:lang w:eastAsia="ja-JP"/>
        </w:rPr>
        <w:t xml:space="preserve"> </w:t>
      </w:r>
      <w:r w:rsidR="00CF64B8">
        <w:rPr>
          <w:lang w:eastAsia="ja-JP"/>
        </w:rPr>
        <w:t>us</w:t>
      </w:r>
      <w:r w:rsidR="00CF64B8">
        <w:rPr>
          <w:rFonts w:hint="eastAsia"/>
          <w:lang w:eastAsia="ja-JP"/>
        </w:rPr>
        <w:t xml:space="preserve"> that students are generally knowledgeable</w:t>
      </w:r>
      <w:r w:rsidR="00CF64B8">
        <w:rPr>
          <w:rFonts w:hint="eastAsia"/>
          <w:lang w:eastAsia="ja-JP"/>
        </w:rPr>
        <w:t xml:space="preserve"> </w:t>
      </w:r>
      <w:r w:rsidR="00CF64B8">
        <w:rPr>
          <w:rFonts w:hint="eastAsia"/>
          <w:lang w:eastAsia="ja-JP"/>
        </w:rPr>
        <w:t>with the words in the system, it is neither high to indicate an excellent understanding of words nor the</w:t>
      </w:r>
      <w:r>
        <w:rPr>
          <w:rFonts w:hint="eastAsia"/>
          <w:lang w:eastAsia="ja-JP"/>
        </w:rPr>
        <w:t xml:space="preserve"> </w:t>
      </w:r>
      <w:r>
        <w:rPr>
          <w:rFonts w:hint="eastAsia"/>
          <w:lang w:eastAsia="ja-JP"/>
        </w:rPr>
        <w:t>students</w:t>
      </w:r>
      <w:r w:rsidR="00CF64B8">
        <w:rPr>
          <w:rFonts w:hint="eastAsia"/>
          <w:lang w:eastAsia="ja-JP"/>
        </w:rPr>
        <w:t xml:space="preserve"> </w:t>
      </w:r>
      <w:r w:rsidR="00EC41E3">
        <w:rPr>
          <w:rFonts w:hint="eastAsia"/>
          <w:lang w:eastAsia="ja-JP"/>
        </w:rPr>
        <w:t>are</w:t>
      </w:r>
      <w:r w:rsidR="00EC41E3">
        <w:rPr>
          <w:rFonts w:hint="eastAsia"/>
          <w:lang w:eastAsia="ja-JP"/>
        </w:rPr>
        <w:t xml:space="preserve"> </w:t>
      </w:r>
      <w:r w:rsidR="00CF64B8">
        <w:rPr>
          <w:rFonts w:hint="eastAsia"/>
          <w:lang w:eastAsia="ja-JP"/>
        </w:rPr>
        <w:t>unfamiliar</w:t>
      </w:r>
      <w:r>
        <w:rPr>
          <w:rFonts w:hint="eastAsia"/>
          <w:lang w:eastAsia="ja-JP"/>
        </w:rPr>
        <w:t xml:space="preserve"> with the </w:t>
      </w:r>
      <w:r>
        <w:rPr>
          <w:rFonts w:hint="eastAsia"/>
          <w:lang w:eastAsia="ja-JP"/>
        </w:rPr>
        <w:t>words in the system</w:t>
      </w:r>
      <w:r w:rsidR="00CF64B8">
        <w:rPr>
          <w:rFonts w:hint="eastAsia"/>
          <w:lang w:eastAsia="ja-JP"/>
        </w:rPr>
        <w:t>. B</w:t>
      </w:r>
      <w:r>
        <w:rPr>
          <w:rFonts w:hint="eastAsia"/>
          <w:lang w:eastAsia="ja-JP"/>
        </w:rPr>
        <w:t xml:space="preserve">ased on raw answers collected through the system, knowledge of words </w:t>
      </w:r>
      <w:r w:rsidR="00CF64B8">
        <w:rPr>
          <w:rFonts w:hint="eastAsia"/>
          <w:lang w:eastAsia="ja-JP"/>
        </w:rPr>
        <w:t xml:space="preserve">pose as a factor behind </w:t>
      </w:r>
      <w:r>
        <w:rPr>
          <w:rFonts w:hint="eastAsia"/>
          <w:lang w:eastAsia="ja-JP"/>
        </w:rPr>
        <w:t>student errors</w:t>
      </w:r>
      <w:r w:rsidR="00CF64B8">
        <w:rPr>
          <w:rFonts w:hint="eastAsia"/>
          <w:lang w:eastAsia="ja-JP"/>
        </w:rPr>
        <w:t xml:space="preserve"> because </w:t>
      </w:r>
      <w:r w:rsidR="00CF64B8">
        <w:rPr>
          <w:lang w:eastAsia="ja-JP"/>
        </w:rPr>
        <w:t>to use the correct particle, understanding the notion of words lead the decision to use the correct particle to relate them in sentences.</w:t>
      </w:r>
    </w:p>
    <w:p w:rsidR="00CF64B8" w:rsidRPr="009B172B" w:rsidRDefault="00CF64B8" w:rsidP="00CF64B8">
      <w:pPr>
        <w:pStyle w:val="af4"/>
        <w:rPr>
          <w:lang w:eastAsia="ja-JP"/>
        </w:rPr>
      </w:pPr>
    </w:p>
    <w:p w:rsidR="00CF64B8" w:rsidRDefault="00CF64B8" w:rsidP="00CF64B8">
      <w:pPr>
        <w:pStyle w:val="1"/>
        <w:numPr>
          <w:ilvl w:val="0"/>
          <w:numId w:val="0"/>
        </w:numPr>
        <w:rPr>
          <w:lang w:eastAsia="ja-JP"/>
        </w:rPr>
      </w:pPr>
      <w:bookmarkStart w:id="71" w:name="_Toc343811686"/>
      <w:bookmarkStart w:id="72" w:name="_Toc343854927"/>
      <w:r>
        <w:rPr>
          <w:rFonts w:hint="eastAsia"/>
          <w:lang w:eastAsia="ja-JP"/>
        </w:rPr>
        <w:t>4.6 Group 2 Analysis</w:t>
      </w:r>
      <w:bookmarkEnd w:id="71"/>
      <w:bookmarkEnd w:id="72"/>
    </w:p>
    <w:p w:rsidR="00CF64B8" w:rsidRDefault="00CF64B8" w:rsidP="00CF64B8">
      <w:pPr>
        <w:pStyle w:val="af4"/>
        <w:rPr>
          <w:lang w:eastAsia="ja-JP"/>
        </w:rPr>
      </w:pPr>
      <w:r>
        <w:rPr>
          <w:rFonts w:hint="eastAsia"/>
          <w:lang w:eastAsia="ja-JP"/>
        </w:rPr>
        <w:t xml:space="preserve">As with group 1, for students who received a score of twelve (12) and above in pretesting, we did not consider their results in our </w:t>
      </w:r>
      <w:r>
        <w:rPr>
          <w:lang w:eastAsia="ja-JP"/>
        </w:rPr>
        <w:t>analysis</w:t>
      </w:r>
      <w:r>
        <w:rPr>
          <w:rFonts w:hint="eastAsia"/>
          <w:lang w:eastAsia="ja-JP"/>
        </w:rPr>
        <w:t xml:space="preserve"> to yield an equal and consistent comparison.</w:t>
      </w:r>
    </w:p>
    <w:p w:rsidR="00CF64B8" w:rsidRDefault="00CF64B8" w:rsidP="00CF64B8">
      <w:pPr>
        <w:pStyle w:val="af4"/>
        <w:rPr>
          <w:lang w:eastAsia="ja-JP"/>
        </w:rPr>
      </w:pPr>
    </w:p>
    <w:p w:rsidR="00CF64B8" w:rsidRDefault="00CF64B8" w:rsidP="00CF64B8">
      <w:pPr>
        <w:pStyle w:val="af4"/>
        <w:rPr>
          <w:lang w:eastAsia="ja-JP"/>
        </w:rPr>
      </w:pPr>
      <w:r>
        <w:rPr>
          <w:rFonts w:hint="eastAsia"/>
          <w:lang w:eastAsia="ja-JP"/>
        </w:rPr>
        <w:t>It appears that group 2 participants had a lower average for word familiarity at 0.000, yet the same participants found the system</w:t>
      </w:r>
      <w:r w:rsidR="00EC41E3">
        <w:rPr>
          <w:rFonts w:hint="eastAsia"/>
          <w:lang w:eastAsia="ja-JP"/>
        </w:rPr>
        <w:t xml:space="preserve"> </w:t>
      </w:r>
      <w:r w:rsidR="00EC41E3">
        <w:rPr>
          <w:rFonts w:hint="eastAsia"/>
          <w:lang w:eastAsia="ja-JP"/>
        </w:rPr>
        <w:t>in terms of difficulty</w:t>
      </w:r>
      <w:r>
        <w:rPr>
          <w:rFonts w:hint="eastAsia"/>
          <w:lang w:eastAsia="ja-JP"/>
        </w:rPr>
        <w:t xml:space="preserve"> easier with an average of 0.615, compared to group 1 on the same scale of -2 to 2. Standard </w:t>
      </w:r>
      <w:r w:rsidR="00EC41E3">
        <w:rPr>
          <w:lang w:eastAsia="ja-JP"/>
        </w:rPr>
        <w:t>deviation</w:t>
      </w:r>
      <w:r w:rsidR="00EC41E3">
        <w:rPr>
          <w:rFonts w:hint="eastAsia"/>
          <w:lang w:eastAsia="ja-JP"/>
        </w:rPr>
        <w:t xml:space="preserve"> values</w:t>
      </w:r>
      <w:r w:rsidR="00EC41E3">
        <w:rPr>
          <w:lang w:eastAsia="ja-JP"/>
        </w:rPr>
        <w:t xml:space="preserve"> are</w:t>
      </w:r>
      <w:r>
        <w:rPr>
          <w:rFonts w:hint="eastAsia"/>
          <w:lang w:eastAsia="ja-JP"/>
        </w:rPr>
        <w:t xml:space="preserve"> both 0.100 and 0.650 respectively for these averages. Th</w:t>
      </w:r>
      <w:r w:rsidR="00EC41E3">
        <w:rPr>
          <w:rFonts w:hint="eastAsia"/>
          <w:lang w:eastAsia="ja-JP"/>
        </w:rPr>
        <w:t>ese</w:t>
      </w:r>
      <w:r>
        <w:rPr>
          <w:rFonts w:hint="eastAsia"/>
          <w:lang w:eastAsia="ja-JP"/>
        </w:rPr>
        <w:t xml:space="preserve"> mean that while the participants are generally familiar with the words in the system, it also varies greatly per individual. On the other hand, system difficulty is moderate for the participants of this group. Notably, lower averages were attained with</w:t>
      </w:r>
      <w:r>
        <w:rPr>
          <w:rFonts w:hint="eastAsia"/>
          <w:lang w:eastAsia="ja-JP"/>
        </w:rPr>
        <w:t xml:space="preserve"> </w:t>
      </w:r>
      <w:r>
        <w:rPr>
          <w:rFonts w:hint="eastAsia"/>
          <w:lang w:eastAsia="ja-JP"/>
        </w:rPr>
        <w:t xml:space="preserve">0.667 and 1.083 regarding feedback helpfulness in animation and text respectively. The standard </w:t>
      </w:r>
      <w:r w:rsidR="00EC41E3">
        <w:rPr>
          <w:lang w:eastAsia="ja-JP"/>
        </w:rPr>
        <w:t>deviations for these values are</w:t>
      </w:r>
      <w:r>
        <w:rPr>
          <w:rFonts w:hint="eastAsia"/>
          <w:lang w:eastAsia="ja-JP"/>
        </w:rPr>
        <w:t xml:space="preserve"> 0.778 and 0.669</w:t>
      </w:r>
      <w:r w:rsidR="00EC41E3">
        <w:rPr>
          <w:rFonts w:hint="eastAsia"/>
          <w:lang w:eastAsia="ja-JP"/>
        </w:rPr>
        <w:t xml:space="preserve"> respectively</w:t>
      </w:r>
      <w:r>
        <w:rPr>
          <w:rFonts w:hint="eastAsia"/>
          <w:lang w:eastAsia="ja-JP"/>
        </w:rPr>
        <w:t xml:space="preserve">. Ease of use and desire for use of the system in FLC1 JSP </w:t>
      </w:r>
      <w:r w:rsidR="00EC41E3">
        <w:rPr>
          <w:rFonts w:hint="eastAsia"/>
          <w:lang w:eastAsia="ja-JP"/>
        </w:rPr>
        <w:t>gained lower averages at</w:t>
      </w:r>
      <w:r>
        <w:rPr>
          <w:rFonts w:hint="eastAsia"/>
          <w:lang w:eastAsia="ja-JP"/>
        </w:rPr>
        <w:t xml:space="preserve"> 0.846 and 1.077</w:t>
      </w:r>
      <w:r w:rsidR="00EC41E3">
        <w:rPr>
          <w:rFonts w:hint="eastAsia"/>
          <w:lang w:eastAsia="ja-JP"/>
        </w:rPr>
        <w:t xml:space="preserve"> with</w:t>
      </w:r>
      <w:r>
        <w:rPr>
          <w:rFonts w:hint="eastAsia"/>
          <w:lang w:eastAsia="ja-JP"/>
        </w:rPr>
        <w:t xml:space="preserve"> standard deviation</w:t>
      </w:r>
      <w:r w:rsidR="00EC41E3">
        <w:rPr>
          <w:rFonts w:hint="eastAsia"/>
          <w:lang w:eastAsia="ja-JP"/>
        </w:rPr>
        <w:t>s values of</w:t>
      </w:r>
      <w:r>
        <w:rPr>
          <w:rFonts w:hint="eastAsia"/>
          <w:lang w:eastAsia="ja-JP"/>
        </w:rPr>
        <w:t xml:space="preserve"> 0.689 and 0.641</w:t>
      </w:r>
      <w:r w:rsidR="00EC41E3">
        <w:rPr>
          <w:rFonts w:hint="eastAsia"/>
          <w:lang w:eastAsia="ja-JP"/>
        </w:rPr>
        <w:t xml:space="preserve"> respectively</w:t>
      </w:r>
      <w:r>
        <w:rPr>
          <w:rFonts w:hint="eastAsia"/>
          <w:lang w:eastAsia="ja-JP"/>
        </w:rPr>
        <w:t xml:space="preserve">. For these lower scores, it is possible that because participants received feedback less in this group, they found the system less helpful hence more difficult. </w:t>
      </w:r>
    </w:p>
    <w:p w:rsidR="00CF64B8" w:rsidRPr="00507FC7" w:rsidRDefault="00CF64B8" w:rsidP="00CF64B8">
      <w:pPr>
        <w:pStyle w:val="af4"/>
        <w:rPr>
          <w:lang w:eastAsia="ja-JP"/>
        </w:rPr>
      </w:pPr>
    </w:p>
    <w:p w:rsidR="00CF64B8" w:rsidRDefault="00CF64B8" w:rsidP="00CF64B8">
      <w:pPr>
        <w:pStyle w:val="1"/>
        <w:rPr>
          <w:lang w:eastAsia="ja-JP"/>
        </w:rPr>
      </w:pPr>
      <w:bookmarkStart w:id="73" w:name="_Toc343811687"/>
      <w:bookmarkStart w:id="74" w:name="_Toc343854928"/>
      <w:r w:rsidRPr="004D517C">
        <w:rPr>
          <w:rFonts w:hint="eastAsia"/>
        </w:rPr>
        <w:t>Conclusion</w:t>
      </w:r>
      <w:bookmarkEnd w:id="73"/>
      <w:bookmarkEnd w:id="74"/>
    </w:p>
    <w:p w:rsidR="00CF64B8" w:rsidRDefault="00CF64B8" w:rsidP="00CF64B8">
      <w:pPr>
        <w:pStyle w:val="ad"/>
        <w:rPr>
          <w:lang w:eastAsia="ja-JP"/>
        </w:rPr>
      </w:pPr>
      <w:r>
        <w:rPr>
          <w:rFonts w:hint="eastAsia"/>
        </w:rPr>
        <w:t>Table 5.</w:t>
      </w:r>
      <w:r>
        <w:rPr>
          <w:rFonts w:hint="eastAsia"/>
          <w:lang w:eastAsia="ja-JP"/>
        </w:rPr>
        <w:t>1</w:t>
      </w:r>
      <w:r>
        <w:rPr>
          <w:rFonts w:hint="eastAsia"/>
        </w:rPr>
        <w:t xml:space="preserve">: </w:t>
      </w:r>
      <w:r>
        <w:rPr>
          <w:rFonts w:hint="eastAsia"/>
          <w:lang w:eastAsia="ja-JP"/>
        </w:rPr>
        <w:t>Average Delta in Scores (Pre-test vs. Post-test)</w:t>
      </w:r>
    </w:p>
    <w:tbl>
      <w:tblPr>
        <w:tblW w:w="2604"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15"/>
        <w:gridCol w:w="789"/>
      </w:tblGrid>
      <w:tr w:rsidR="00CF64B8" w:rsidRPr="006070F8" w:rsidTr="006C28C5">
        <w:trPr>
          <w:trHeight w:val="300"/>
          <w:jc w:val="center"/>
        </w:trPr>
        <w:tc>
          <w:tcPr>
            <w:tcW w:w="1815" w:type="dxa"/>
            <w:shd w:val="clear" w:color="auto" w:fill="auto"/>
            <w:noWrap/>
            <w:vAlign w:val="center"/>
            <w:hideMark/>
          </w:tcPr>
          <w:p w:rsidR="00CF64B8" w:rsidRPr="006070F8" w:rsidRDefault="00CF64B8" w:rsidP="006C28C5">
            <w:pPr>
              <w:spacing w:after="0"/>
              <w:jc w:val="left"/>
              <w:rPr>
                <w:rFonts w:eastAsia="ＭＳ Ｐゴシック"/>
                <w:color w:val="000000"/>
                <w:szCs w:val="18"/>
                <w:lang w:eastAsia="ja-JP"/>
              </w:rPr>
            </w:pPr>
            <w:r w:rsidRPr="006070F8">
              <w:rPr>
                <w:rFonts w:eastAsia="ＭＳ Ｐゴシック"/>
                <w:color w:val="000000"/>
                <w:szCs w:val="18"/>
                <w:lang w:eastAsia="ja-JP"/>
              </w:rPr>
              <w:t>1 Mistake</w:t>
            </w:r>
            <w:r>
              <w:rPr>
                <w:rFonts w:eastAsia="ＭＳ Ｐゴシック" w:hint="eastAsia"/>
                <w:color w:val="000000"/>
                <w:szCs w:val="18"/>
                <w:lang w:eastAsia="ja-JP"/>
              </w:rPr>
              <w:t xml:space="preserve"> (Group 1)</w:t>
            </w:r>
          </w:p>
        </w:tc>
        <w:tc>
          <w:tcPr>
            <w:tcW w:w="789" w:type="dxa"/>
            <w:shd w:val="clear" w:color="auto" w:fill="auto"/>
            <w:noWrap/>
            <w:vAlign w:val="center"/>
            <w:hideMark/>
          </w:tcPr>
          <w:p w:rsidR="00CF64B8" w:rsidRPr="006070F8" w:rsidRDefault="00CF64B8" w:rsidP="006C28C5">
            <w:pPr>
              <w:spacing w:after="0"/>
              <w:jc w:val="left"/>
              <w:rPr>
                <w:rFonts w:eastAsia="ＭＳ Ｐゴシック"/>
                <w:color w:val="000000"/>
                <w:szCs w:val="18"/>
                <w:lang w:eastAsia="ja-JP"/>
              </w:rPr>
            </w:pPr>
            <w:r w:rsidRPr="006070F8">
              <w:rPr>
                <w:rFonts w:eastAsia="ＭＳ Ｐゴシック"/>
                <w:color w:val="000000"/>
                <w:szCs w:val="18"/>
                <w:lang w:eastAsia="ja-JP"/>
              </w:rPr>
              <w:t>1.75</w:t>
            </w:r>
            <w:r>
              <w:rPr>
                <w:rFonts w:eastAsia="ＭＳ Ｐゴシック" w:hint="eastAsia"/>
                <w:color w:val="000000"/>
                <w:szCs w:val="18"/>
                <w:lang w:eastAsia="ja-JP"/>
              </w:rPr>
              <w:t>pts.</w:t>
            </w:r>
          </w:p>
        </w:tc>
      </w:tr>
      <w:tr w:rsidR="00CF64B8" w:rsidRPr="006070F8" w:rsidTr="006C28C5">
        <w:trPr>
          <w:trHeight w:val="300"/>
          <w:jc w:val="center"/>
        </w:trPr>
        <w:tc>
          <w:tcPr>
            <w:tcW w:w="1815" w:type="dxa"/>
            <w:shd w:val="clear" w:color="auto" w:fill="auto"/>
            <w:noWrap/>
            <w:vAlign w:val="center"/>
            <w:hideMark/>
          </w:tcPr>
          <w:p w:rsidR="00CF64B8" w:rsidRPr="006070F8" w:rsidRDefault="00CF64B8" w:rsidP="006C28C5">
            <w:pPr>
              <w:spacing w:after="0"/>
              <w:jc w:val="left"/>
              <w:rPr>
                <w:rFonts w:eastAsia="ＭＳ Ｐゴシック"/>
                <w:color w:val="000000"/>
                <w:szCs w:val="18"/>
                <w:lang w:eastAsia="ja-JP"/>
              </w:rPr>
            </w:pPr>
            <w:r w:rsidRPr="006070F8">
              <w:rPr>
                <w:rFonts w:eastAsia="ＭＳ Ｐゴシック"/>
                <w:color w:val="000000"/>
                <w:szCs w:val="18"/>
                <w:lang w:eastAsia="ja-JP"/>
              </w:rPr>
              <w:t>2 Mistakes</w:t>
            </w:r>
            <w:r>
              <w:rPr>
                <w:rFonts w:eastAsia="ＭＳ Ｐゴシック" w:hint="eastAsia"/>
                <w:color w:val="000000"/>
                <w:szCs w:val="18"/>
                <w:lang w:eastAsia="ja-JP"/>
              </w:rPr>
              <w:t xml:space="preserve"> (Group 2)</w:t>
            </w:r>
          </w:p>
        </w:tc>
        <w:tc>
          <w:tcPr>
            <w:tcW w:w="789" w:type="dxa"/>
            <w:shd w:val="clear" w:color="auto" w:fill="auto"/>
            <w:noWrap/>
            <w:vAlign w:val="center"/>
            <w:hideMark/>
          </w:tcPr>
          <w:p w:rsidR="00CF64B8" w:rsidRPr="006070F8" w:rsidRDefault="00CF64B8" w:rsidP="006C28C5">
            <w:pPr>
              <w:spacing w:after="0"/>
              <w:jc w:val="left"/>
              <w:rPr>
                <w:rFonts w:eastAsia="ＭＳ Ｐゴシック"/>
                <w:color w:val="000000"/>
                <w:szCs w:val="18"/>
                <w:lang w:eastAsia="ja-JP"/>
              </w:rPr>
            </w:pPr>
            <w:r>
              <w:rPr>
                <w:rFonts w:eastAsia="ＭＳ Ｐゴシック" w:hint="eastAsia"/>
                <w:color w:val="000000"/>
                <w:szCs w:val="18"/>
                <w:lang w:eastAsia="ja-JP"/>
              </w:rPr>
              <w:t>1.38pts.</w:t>
            </w:r>
          </w:p>
        </w:tc>
      </w:tr>
    </w:tbl>
    <w:p w:rsidR="00CF64B8" w:rsidRDefault="00CF64B8" w:rsidP="00CF64B8">
      <w:pPr>
        <w:pStyle w:val="af4"/>
        <w:rPr>
          <w:lang w:eastAsia="ja-JP"/>
        </w:rPr>
      </w:pPr>
    </w:p>
    <w:p w:rsidR="00CF64B8" w:rsidRDefault="00CF64B8" w:rsidP="00CF64B8">
      <w:pPr>
        <w:pStyle w:val="af4"/>
        <w:rPr>
          <w:lang w:eastAsia="ja-JP"/>
        </w:rPr>
      </w:pPr>
      <w:r>
        <w:rPr>
          <w:rFonts w:hint="eastAsia"/>
          <w:lang w:eastAsia="ja-JP"/>
        </w:rPr>
        <w:t xml:space="preserve">Findings show that the </w:t>
      </w:r>
      <w:proofErr w:type="gramStart"/>
      <w:r>
        <w:rPr>
          <w:rFonts w:hint="eastAsia"/>
          <w:lang w:eastAsia="ja-JP"/>
        </w:rPr>
        <w:t>ITS is</w:t>
      </w:r>
      <w:proofErr w:type="gramEnd"/>
      <w:r>
        <w:rPr>
          <w:rFonts w:hint="eastAsia"/>
          <w:lang w:eastAsia="ja-JP"/>
        </w:rPr>
        <w:t xml:space="preserve"> effective for both test groups as shown by the positive increase in average delta scores for both test groups. However, more aggressive </w:t>
      </w:r>
      <w:proofErr w:type="spellStart"/>
      <w:r>
        <w:rPr>
          <w:rFonts w:hint="eastAsia"/>
          <w:lang w:eastAsia="ja-JP"/>
        </w:rPr>
        <w:t>feedbacking</w:t>
      </w:r>
      <w:proofErr w:type="spellEnd"/>
      <w:r>
        <w:rPr>
          <w:rFonts w:hint="eastAsia"/>
          <w:lang w:eastAsia="ja-JP"/>
        </w:rPr>
        <w:t xml:space="preserve"> seem to lead to a better perception of the </w:t>
      </w:r>
      <w:proofErr w:type="gramStart"/>
      <w:r>
        <w:rPr>
          <w:rFonts w:hint="eastAsia"/>
          <w:lang w:eastAsia="ja-JP"/>
        </w:rPr>
        <w:t>ITS</w:t>
      </w:r>
      <w:proofErr w:type="gramEnd"/>
      <w:r>
        <w:rPr>
          <w:rFonts w:hint="eastAsia"/>
          <w:lang w:eastAsia="ja-JP"/>
        </w:rPr>
        <w:t xml:space="preserve"> and higher improvement in scores among participants </w:t>
      </w:r>
      <w:r w:rsidR="003C687E">
        <w:rPr>
          <w:rFonts w:hint="eastAsia"/>
          <w:lang w:eastAsia="ja-JP"/>
        </w:rPr>
        <w:t xml:space="preserve">are evident </w:t>
      </w:r>
      <w:r>
        <w:rPr>
          <w:rFonts w:hint="eastAsia"/>
          <w:lang w:eastAsia="ja-JP"/>
        </w:rPr>
        <w:t xml:space="preserve">in group 1 than in group 2. In computer-based teaching, </w:t>
      </w:r>
      <w:r w:rsidR="003C687E">
        <w:rPr>
          <w:rFonts w:hint="eastAsia"/>
          <w:lang w:eastAsia="ja-JP"/>
        </w:rPr>
        <w:t>it appears</w:t>
      </w:r>
      <w:r>
        <w:rPr>
          <w:rFonts w:hint="eastAsia"/>
          <w:lang w:eastAsia="ja-JP"/>
        </w:rPr>
        <w:t xml:space="preserve"> that immediate feedback is </w:t>
      </w:r>
      <w:r>
        <w:rPr>
          <w:rFonts w:hint="eastAsia"/>
          <w:lang w:eastAsia="ja-JP"/>
        </w:rPr>
        <w:lastRenderedPageBreak/>
        <w:t>better whenever an error is committed at the onset, contrary to what we posited based on concepts in second language acquisition, where it is best to wait for consistent error pro</w:t>
      </w:r>
      <w:r w:rsidR="00BC4A19">
        <w:rPr>
          <w:rFonts w:hint="eastAsia"/>
          <w:lang w:eastAsia="ja-JP"/>
        </w:rPr>
        <w:t>duction first before feedback. I</w:t>
      </w:r>
      <w:r>
        <w:rPr>
          <w:rFonts w:hint="eastAsia"/>
          <w:lang w:eastAsia="ja-JP"/>
        </w:rPr>
        <w:t>n classroom-based teaching, direct correction is not advi</w:t>
      </w:r>
      <w:r w:rsidR="00BC4A19">
        <w:rPr>
          <w:rFonts w:hint="eastAsia"/>
          <w:lang w:eastAsia="ja-JP"/>
        </w:rPr>
        <w:t>sed, however</w:t>
      </w:r>
      <w:r>
        <w:rPr>
          <w:rFonts w:hint="eastAsia"/>
          <w:lang w:eastAsia="ja-JP"/>
        </w:rPr>
        <w:t xml:space="preserve"> in computer-based teaching where correction is</w:t>
      </w:r>
      <w:r w:rsidR="003C687E">
        <w:rPr>
          <w:rFonts w:hint="eastAsia"/>
          <w:lang w:eastAsia="ja-JP"/>
        </w:rPr>
        <w:t xml:space="preserve"> already</w:t>
      </w:r>
      <w:r>
        <w:rPr>
          <w:rFonts w:hint="eastAsia"/>
          <w:lang w:eastAsia="ja-JP"/>
        </w:rPr>
        <w:t xml:space="preserve"> indirect by nature through a screen and not by person, immediate correction is </w:t>
      </w:r>
      <w:r w:rsidR="003C687E">
        <w:rPr>
          <w:rFonts w:hint="eastAsia"/>
          <w:lang w:eastAsia="ja-JP"/>
        </w:rPr>
        <w:t>more effective</w:t>
      </w:r>
      <w:r w:rsidR="00BC4A19">
        <w:rPr>
          <w:rFonts w:hint="eastAsia"/>
          <w:lang w:eastAsia="ja-JP"/>
        </w:rPr>
        <w:t xml:space="preserve"> and best at the onset of </w:t>
      </w:r>
      <w:r w:rsidR="007A5C81">
        <w:rPr>
          <w:rFonts w:hint="eastAsia"/>
          <w:lang w:eastAsia="ja-JP"/>
        </w:rPr>
        <w:t>an error</w:t>
      </w:r>
      <w:r w:rsidR="003C687E">
        <w:rPr>
          <w:rFonts w:hint="eastAsia"/>
          <w:lang w:eastAsia="ja-JP"/>
        </w:rPr>
        <w:t>.</w:t>
      </w:r>
    </w:p>
    <w:p w:rsidR="00CF64B8" w:rsidRDefault="00CF64B8" w:rsidP="00CF64B8">
      <w:pPr>
        <w:pStyle w:val="af4"/>
        <w:rPr>
          <w:lang w:eastAsia="ja-JP"/>
        </w:rPr>
      </w:pPr>
    </w:p>
    <w:p w:rsidR="00CF64B8" w:rsidRPr="00B51315" w:rsidRDefault="00CF64B8" w:rsidP="00CF64B8">
      <w:pPr>
        <w:pStyle w:val="af4"/>
        <w:rPr>
          <w:lang w:eastAsia="ja-JP"/>
        </w:rPr>
      </w:pPr>
      <w:r>
        <w:rPr>
          <w:rFonts w:hint="eastAsia"/>
          <w:lang w:eastAsia="ja-JP"/>
        </w:rPr>
        <w:t xml:space="preserve">As initial work in the field, much improvement can still be done to </w:t>
      </w:r>
      <w:r>
        <w:rPr>
          <w:lang w:eastAsia="ja-JP"/>
        </w:rPr>
        <w:t>further</w:t>
      </w:r>
      <w:r>
        <w:rPr>
          <w:rFonts w:hint="eastAsia"/>
          <w:lang w:eastAsia="ja-JP"/>
        </w:rPr>
        <w:t xml:space="preserve"> this ongoing research. In consultation with Dr. Joseph Beck, a visiting professor from Worcester Polytechnic Institute, he suggests to add follow-up questions with our animations, confirming if the user did understand what is taught by the system</w:t>
      </w:r>
      <w:r w:rsidR="007F6043">
        <w:rPr>
          <w:rFonts w:hint="eastAsia"/>
          <w:lang w:eastAsia="ja-JP"/>
        </w:rPr>
        <w:t xml:space="preserve"> right after any feedback</w:t>
      </w:r>
      <w:r>
        <w:rPr>
          <w:rFonts w:hint="eastAsia"/>
          <w:lang w:eastAsia="ja-JP"/>
        </w:rPr>
        <w:t xml:space="preserve">. </w:t>
      </w:r>
      <w:r w:rsidR="007F6043">
        <w:rPr>
          <w:rFonts w:hint="eastAsia"/>
          <w:lang w:eastAsia="ja-JP"/>
        </w:rPr>
        <w:t>Also, f</w:t>
      </w:r>
      <w:r>
        <w:rPr>
          <w:rFonts w:hint="eastAsia"/>
          <w:lang w:eastAsia="ja-JP"/>
        </w:rPr>
        <w:t xml:space="preserve">rom theory to our direct application of image-based teaching of Japanese particles by Sugimura, more investigation regarding effective visual feedback design could be carried out because how we translated the theory into animation based on theoretical meaning may not deliver the intended </w:t>
      </w:r>
      <w:r w:rsidR="007F6043">
        <w:rPr>
          <w:rFonts w:hint="eastAsia"/>
          <w:lang w:eastAsia="ja-JP"/>
        </w:rPr>
        <w:t>idea</w:t>
      </w:r>
      <w:r>
        <w:rPr>
          <w:rFonts w:hint="eastAsia"/>
          <w:lang w:eastAsia="ja-JP"/>
        </w:rPr>
        <w:t xml:space="preserve"> of what we mean to show the student. By doing so, </w:t>
      </w:r>
      <w:r w:rsidR="007F6043">
        <w:rPr>
          <w:rFonts w:hint="eastAsia"/>
          <w:lang w:eastAsia="ja-JP"/>
        </w:rPr>
        <w:t>it is possible to uncover the</w:t>
      </w:r>
      <w:r>
        <w:rPr>
          <w:rFonts w:hint="eastAsia"/>
          <w:lang w:eastAsia="ja-JP"/>
        </w:rPr>
        <w:t xml:space="preserve"> elements in animated feedback students find particularly helpful</w:t>
      </w:r>
      <w:r w:rsidR="007F6043">
        <w:rPr>
          <w:rFonts w:hint="eastAsia"/>
          <w:lang w:eastAsia="ja-JP"/>
        </w:rPr>
        <w:t xml:space="preserve"> regarding these particles</w:t>
      </w:r>
      <w:r>
        <w:rPr>
          <w:rFonts w:hint="eastAsia"/>
          <w:lang w:eastAsia="ja-JP"/>
        </w:rPr>
        <w:t>.</w:t>
      </w:r>
      <w:r w:rsidRPr="009104B3">
        <w:rPr>
          <w:rFonts w:hint="eastAsia"/>
          <w:lang w:eastAsia="ja-JP"/>
        </w:rPr>
        <w:t xml:space="preserve"> </w:t>
      </w:r>
      <w:r w:rsidR="007F6043">
        <w:rPr>
          <w:rFonts w:hint="eastAsia"/>
          <w:lang w:eastAsia="ja-JP"/>
        </w:rPr>
        <w:t>From this endeavor</w:t>
      </w:r>
      <w:r w:rsidR="00754467">
        <w:rPr>
          <w:rFonts w:hint="eastAsia"/>
          <w:lang w:eastAsia="ja-JP"/>
        </w:rPr>
        <w:t>,</w:t>
      </w:r>
      <w:r w:rsidR="007F6043">
        <w:rPr>
          <w:rFonts w:hint="eastAsia"/>
          <w:lang w:eastAsia="ja-JP"/>
        </w:rPr>
        <w:t xml:space="preserve"> we know that</w:t>
      </w:r>
      <w:r>
        <w:rPr>
          <w:rFonts w:hint="eastAsia"/>
          <w:lang w:eastAsia="ja-JP"/>
        </w:rPr>
        <w:t xml:space="preserve"> an effective intelligent tutoring system centered on animations for Japanese particles </w:t>
      </w:r>
      <w:r w:rsidR="007F6043">
        <w:rPr>
          <w:rFonts w:hint="eastAsia"/>
          <w:lang w:eastAsia="ja-JP"/>
        </w:rPr>
        <w:t>works</w:t>
      </w:r>
      <w:r>
        <w:rPr>
          <w:rFonts w:hint="eastAsia"/>
          <w:lang w:eastAsia="ja-JP"/>
        </w:rPr>
        <w:t xml:space="preserve"> </w:t>
      </w:r>
      <w:r w:rsidR="007F6043">
        <w:rPr>
          <w:rFonts w:hint="eastAsia"/>
          <w:lang w:eastAsia="ja-JP"/>
        </w:rPr>
        <w:t>when it</w:t>
      </w:r>
      <w:r>
        <w:rPr>
          <w:rFonts w:hint="eastAsia"/>
          <w:lang w:eastAsia="ja-JP"/>
        </w:rPr>
        <w:t xml:space="preserve"> guide</w:t>
      </w:r>
      <w:r w:rsidR="007F6043">
        <w:rPr>
          <w:rFonts w:hint="eastAsia"/>
          <w:lang w:eastAsia="ja-JP"/>
        </w:rPr>
        <w:t>s</w:t>
      </w:r>
      <w:r>
        <w:rPr>
          <w:rFonts w:hint="eastAsia"/>
          <w:lang w:eastAsia="ja-JP"/>
        </w:rPr>
        <w:t xml:space="preserve"> the self-discovery learning of students</w:t>
      </w:r>
      <w:r w:rsidR="007F6043">
        <w:rPr>
          <w:rFonts w:hint="eastAsia"/>
          <w:lang w:eastAsia="ja-JP"/>
        </w:rPr>
        <w:t>. Succ</w:t>
      </w:r>
      <w:r w:rsidR="00754467">
        <w:rPr>
          <w:rFonts w:hint="eastAsia"/>
          <w:lang w:eastAsia="ja-JP"/>
        </w:rPr>
        <w:t>ess is notable when the</w:t>
      </w:r>
      <w:r w:rsidR="007F6043">
        <w:rPr>
          <w:rFonts w:hint="eastAsia"/>
          <w:lang w:eastAsia="ja-JP"/>
        </w:rPr>
        <w:t xml:space="preserve"> students themselves</w:t>
      </w:r>
      <w:r>
        <w:rPr>
          <w:rFonts w:hint="eastAsia"/>
          <w:lang w:eastAsia="ja-JP"/>
        </w:rPr>
        <w:t xml:space="preserve"> can reproduce the correct answer on their own on a similar question immediately after feedback.</w:t>
      </w:r>
      <w:r w:rsidR="00754467">
        <w:rPr>
          <w:rFonts w:hint="eastAsia"/>
          <w:lang w:eastAsia="ja-JP"/>
        </w:rPr>
        <w:t xml:space="preserve"> </w:t>
      </w:r>
    </w:p>
    <w:p w:rsidR="00CF64B8" w:rsidRDefault="00CF64B8" w:rsidP="00CF64B8">
      <w:pPr>
        <w:pStyle w:val="af4"/>
        <w:rPr>
          <w:lang w:eastAsia="ja-JP"/>
        </w:rPr>
      </w:pPr>
    </w:p>
    <w:p w:rsidR="00CF64B8" w:rsidRDefault="00CF64B8" w:rsidP="00CF64B8">
      <w:pPr>
        <w:pStyle w:val="af4"/>
        <w:rPr>
          <w:lang w:eastAsia="ja-JP"/>
        </w:rPr>
      </w:pPr>
      <w:r>
        <w:rPr>
          <w:rFonts w:hint="eastAsia"/>
          <w:lang w:eastAsia="ja-JP"/>
        </w:rPr>
        <w:t>Finally, to have a more in depth understanding of the causality of learner errors and to further confirm our analysis regarding trends among these Japanese particles, we plan to conduct follow-up interviews with select participants to factor in how a user understands certain aspects of the system in relation to a participant</w:t>
      </w:r>
      <w:r>
        <w:rPr>
          <w:lang w:eastAsia="ja-JP"/>
        </w:rPr>
        <w:t>’</w:t>
      </w:r>
      <w:r>
        <w:rPr>
          <w:rFonts w:hint="eastAsia"/>
          <w:lang w:eastAsia="ja-JP"/>
        </w:rPr>
        <w:t>s understanding of Japanese</w:t>
      </w:r>
      <w:r w:rsidR="00754467">
        <w:rPr>
          <w:rFonts w:hint="eastAsia"/>
          <w:lang w:eastAsia="ja-JP"/>
        </w:rPr>
        <w:t xml:space="preserve">. </w:t>
      </w:r>
    </w:p>
    <w:p w:rsidR="00CF64B8" w:rsidRPr="00F97F9F" w:rsidRDefault="00CF64B8" w:rsidP="00CF64B8">
      <w:pPr>
        <w:rPr>
          <w:lang w:eastAsia="ja-JP"/>
        </w:rPr>
      </w:pPr>
    </w:p>
    <w:p w:rsidR="00CF64B8" w:rsidRDefault="00CF64B8" w:rsidP="00CF64B8">
      <w:pPr>
        <w:pStyle w:val="1"/>
        <w:spacing w:before="120"/>
      </w:pPr>
      <w:r>
        <w:t>ACKNOWLEDGMENTS</w:t>
      </w:r>
    </w:p>
    <w:p w:rsidR="00754467" w:rsidRDefault="00CF64B8" w:rsidP="00754467">
      <w:pPr>
        <w:pStyle w:val="af4"/>
        <w:rPr>
          <w:rFonts w:hint="eastAsia"/>
          <w:lang w:eastAsia="ja-JP"/>
        </w:rPr>
      </w:pPr>
      <w:r w:rsidRPr="007F3B90">
        <w:t xml:space="preserve">Our thanks to </w:t>
      </w:r>
      <w:r>
        <w:rPr>
          <w:rFonts w:hint="eastAsia"/>
          <w:lang w:eastAsia="ja-JP"/>
        </w:rPr>
        <w:t xml:space="preserve">the </w:t>
      </w:r>
      <w:proofErr w:type="spellStart"/>
      <w:r w:rsidRPr="007F3B90">
        <w:rPr>
          <w:rStyle w:val="usercontent"/>
          <w:szCs w:val="18"/>
        </w:rPr>
        <w:t>Ateneo</w:t>
      </w:r>
      <w:proofErr w:type="spellEnd"/>
      <w:r w:rsidRPr="007F3B90">
        <w:rPr>
          <w:rStyle w:val="usercontent"/>
          <w:szCs w:val="18"/>
        </w:rPr>
        <w:t xml:space="preserve"> Laboratory for the Learning Sciences; the Department of Science and Technology Philippine Council for Industry, Energy, and Emerging Technology Research and Development (PCIEERD) for the grant entitled, "Development of Af</w:t>
      </w:r>
      <w:r w:rsidR="00BC4A19">
        <w:rPr>
          <w:rStyle w:val="usercontent"/>
          <w:szCs w:val="18"/>
        </w:rPr>
        <w:t>fect-Sensitive Interfaces";</w:t>
      </w:r>
      <w:r w:rsidR="00BC4A19">
        <w:rPr>
          <w:rStyle w:val="usercontent"/>
          <w:rFonts w:hint="eastAsia"/>
          <w:szCs w:val="18"/>
          <w:lang w:eastAsia="ja-JP"/>
        </w:rPr>
        <w:t xml:space="preserve"> </w:t>
      </w:r>
      <w:r w:rsidRPr="007F3B90">
        <w:rPr>
          <w:rStyle w:val="usercontent"/>
          <w:szCs w:val="18"/>
        </w:rPr>
        <w:t>the Engineering Research and Development for Technology (ERDT) program for the grant entitled, "Development of an Educational Data Mining Workbench."</w:t>
      </w:r>
      <w:r w:rsidR="00BC4A19">
        <w:rPr>
          <w:rStyle w:val="usercontent"/>
          <w:rFonts w:hint="eastAsia"/>
          <w:szCs w:val="18"/>
          <w:lang w:eastAsia="ja-JP"/>
        </w:rPr>
        <w:t xml:space="preserve">; Joseph Beck, Ph.D. </w:t>
      </w:r>
      <w:r w:rsidR="007A5C81">
        <w:rPr>
          <w:rStyle w:val="usercontent"/>
          <w:rFonts w:hint="eastAsia"/>
          <w:szCs w:val="18"/>
          <w:lang w:eastAsia="ja-JP"/>
        </w:rPr>
        <w:t>from Worcester Polytechnic I</w:t>
      </w:r>
      <w:bookmarkStart w:id="75" w:name="_GoBack"/>
      <w:bookmarkEnd w:id="75"/>
      <w:r w:rsidR="007A5C81">
        <w:rPr>
          <w:rStyle w:val="usercontent"/>
          <w:rFonts w:hint="eastAsia"/>
          <w:szCs w:val="18"/>
          <w:lang w:eastAsia="ja-JP"/>
        </w:rPr>
        <w:t xml:space="preserve">nstitute and Susumu </w:t>
      </w:r>
      <w:proofErr w:type="spellStart"/>
      <w:r w:rsidR="007A5C81">
        <w:rPr>
          <w:rStyle w:val="usercontent"/>
          <w:rFonts w:hint="eastAsia"/>
          <w:szCs w:val="18"/>
          <w:lang w:eastAsia="ja-JP"/>
        </w:rPr>
        <w:t>Oya</w:t>
      </w:r>
      <w:proofErr w:type="spellEnd"/>
      <w:r w:rsidR="007A5C81">
        <w:rPr>
          <w:rStyle w:val="usercontent"/>
          <w:rFonts w:hint="eastAsia"/>
          <w:szCs w:val="18"/>
          <w:lang w:eastAsia="ja-JP"/>
        </w:rPr>
        <w:t xml:space="preserve"> from the Japan Foundation.</w:t>
      </w:r>
    </w:p>
    <w:p w:rsidR="00754467" w:rsidRDefault="00754467" w:rsidP="00CF64B8">
      <w:pPr>
        <w:pStyle w:val="a9"/>
        <w:spacing w:after="120"/>
        <w:ind w:firstLine="0"/>
        <w:rPr>
          <w:rFonts w:hint="eastAsia"/>
          <w:lang w:eastAsia="ja-JP"/>
        </w:rPr>
      </w:pPr>
    </w:p>
    <w:p w:rsidR="00CF64B8" w:rsidRDefault="00CF64B8" w:rsidP="00CF64B8">
      <w:pPr>
        <w:pStyle w:val="1"/>
        <w:spacing w:before="120"/>
      </w:pPr>
      <w:r>
        <w:t>REFERENCES</w:t>
      </w:r>
    </w:p>
    <w:p w:rsidR="00CF64B8" w:rsidRPr="00B51315" w:rsidRDefault="00CF64B8" w:rsidP="00CF64B8">
      <w:pPr>
        <w:pStyle w:val="ThesisBibliographyText"/>
        <w:spacing w:line="240" w:lineRule="auto"/>
        <w:ind w:hanging="180"/>
        <w:rPr>
          <w:sz w:val="16"/>
          <w:szCs w:val="16"/>
          <w:lang w:eastAsia="ja-JP"/>
        </w:rPr>
      </w:pPr>
      <w:r w:rsidRPr="006C28C5">
        <w:rPr>
          <w:sz w:val="16"/>
          <w:szCs w:val="16"/>
          <w:lang w:eastAsia="ja-JP"/>
        </w:rPr>
        <w:t xml:space="preserve">BETRANCOURT, M. 2005. The animation and interactivity principles in multimedia learning. In </w:t>
      </w:r>
      <w:r w:rsidRPr="006C28C5">
        <w:rPr>
          <w:iCs/>
          <w:sz w:val="16"/>
          <w:szCs w:val="16"/>
          <w:u w:val="single"/>
          <w:lang w:eastAsia="ja-JP"/>
        </w:rPr>
        <w:t xml:space="preserve">The Cambridge Handbook of </w:t>
      </w:r>
      <w:r w:rsidRPr="006C28C5">
        <w:rPr>
          <w:iCs/>
          <w:sz w:val="16"/>
          <w:szCs w:val="16"/>
          <w:u w:val="single"/>
          <w:lang w:eastAsia="ja-JP"/>
        </w:rPr>
        <w:lastRenderedPageBreak/>
        <w:t>Multimedia Learning</w:t>
      </w:r>
      <w:r w:rsidRPr="006C28C5">
        <w:rPr>
          <w:i/>
          <w:iCs/>
          <w:sz w:val="16"/>
          <w:szCs w:val="16"/>
          <w:lang w:eastAsia="ja-JP"/>
        </w:rPr>
        <w:t xml:space="preserve">, </w:t>
      </w:r>
      <w:r w:rsidRPr="006C28C5">
        <w:rPr>
          <w:sz w:val="16"/>
          <w:szCs w:val="16"/>
          <w:lang w:eastAsia="ja-JP"/>
        </w:rPr>
        <w:t>R.E. Mayer, Ed. Cambridge University Press, NY, 287-295.</w:t>
      </w:r>
    </w:p>
    <w:p w:rsidR="00CF64B8" w:rsidRDefault="00CF64B8" w:rsidP="00754467">
      <w:pPr>
        <w:pStyle w:val="ThesisBibliographyText"/>
        <w:numPr>
          <w:ilvl w:val="0"/>
          <w:numId w:val="0"/>
        </w:numPr>
        <w:spacing w:line="240" w:lineRule="auto"/>
        <w:ind w:left="360"/>
        <w:rPr>
          <w:sz w:val="16"/>
          <w:szCs w:val="16"/>
          <w:lang w:eastAsia="ja-JP"/>
        </w:rPr>
      </w:pPr>
    </w:p>
    <w:p w:rsidR="00CF64B8" w:rsidRPr="006C28C5" w:rsidRDefault="00CF64B8" w:rsidP="00CF64B8">
      <w:pPr>
        <w:pStyle w:val="ThesisBibliographyText"/>
        <w:spacing w:line="240" w:lineRule="auto"/>
        <w:ind w:hanging="180"/>
        <w:rPr>
          <w:sz w:val="16"/>
          <w:szCs w:val="16"/>
          <w:lang w:eastAsia="ja-JP"/>
        </w:rPr>
      </w:pPr>
      <w:r w:rsidRPr="006C28C5">
        <w:rPr>
          <w:sz w:val="16"/>
          <w:szCs w:val="16"/>
          <w:lang w:eastAsia="ja-JP"/>
        </w:rPr>
        <w:t xml:space="preserve">BRUNKEN, R. AND PLASS, J. AND LEUTNER, D. 2002. How instruction guides attention in multimedia learning. In </w:t>
      </w:r>
      <w:r w:rsidRPr="006C28C5">
        <w:rPr>
          <w:sz w:val="16"/>
          <w:szCs w:val="16"/>
          <w:u w:val="single"/>
          <w:lang w:eastAsia="ja-JP"/>
        </w:rPr>
        <w:t>Proceedings of the 5th International Workshop of SIG 6 Instructional Design of the European Association for Research on Learning and Instruction (EARLI)</w:t>
      </w:r>
      <w:r w:rsidRPr="006C28C5">
        <w:rPr>
          <w:sz w:val="16"/>
          <w:szCs w:val="16"/>
          <w:lang w:eastAsia="ja-JP"/>
        </w:rPr>
        <w:t xml:space="preserve">, </w:t>
      </w:r>
      <w:proofErr w:type="spellStart"/>
      <w:r w:rsidRPr="006C28C5">
        <w:rPr>
          <w:sz w:val="16"/>
          <w:szCs w:val="16"/>
          <w:lang w:eastAsia="ja-JP"/>
        </w:rPr>
        <w:t>Eurfurt</w:t>
      </w:r>
      <w:proofErr w:type="spellEnd"/>
      <w:r w:rsidRPr="006C28C5">
        <w:rPr>
          <w:sz w:val="16"/>
          <w:szCs w:val="16"/>
          <w:lang w:eastAsia="ja-JP"/>
        </w:rPr>
        <w:t xml:space="preserve">, June 2002, H. NEIGEMANN, D. LEUTNER AND R. BRUNKEN, Eds. </w:t>
      </w:r>
      <w:proofErr w:type="spellStart"/>
      <w:r w:rsidRPr="006C28C5">
        <w:rPr>
          <w:sz w:val="16"/>
          <w:szCs w:val="16"/>
          <w:lang w:eastAsia="ja-JP"/>
        </w:rPr>
        <w:t>Waxmann</w:t>
      </w:r>
      <w:proofErr w:type="spellEnd"/>
      <w:r w:rsidRPr="006C28C5">
        <w:rPr>
          <w:sz w:val="16"/>
          <w:szCs w:val="16"/>
          <w:lang w:eastAsia="ja-JP"/>
        </w:rPr>
        <w:t xml:space="preserve"> Munster, </w:t>
      </w:r>
      <w:proofErr w:type="spellStart"/>
      <w:r w:rsidRPr="006C28C5">
        <w:rPr>
          <w:sz w:val="16"/>
          <w:szCs w:val="16"/>
          <w:lang w:eastAsia="ja-JP"/>
        </w:rPr>
        <w:t>Munchen</w:t>
      </w:r>
      <w:proofErr w:type="spellEnd"/>
      <w:r w:rsidRPr="006C28C5">
        <w:rPr>
          <w:sz w:val="16"/>
          <w:szCs w:val="16"/>
          <w:lang w:eastAsia="ja-JP"/>
        </w:rPr>
        <w:t>, Berlin, 122-123.</w:t>
      </w:r>
    </w:p>
    <w:p w:rsidR="00CF64B8" w:rsidRPr="006C28C5" w:rsidRDefault="00CF64B8" w:rsidP="00754467">
      <w:pPr>
        <w:pStyle w:val="ThesisBibliographyText"/>
        <w:numPr>
          <w:ilvl w:val="0"/>
          <w:numId w:val="0"/>
        </w:numPr>
        <w:spacing w:line="240" w:lineRule="auto"/>
        <w:ind w:left="319"/>
        <w:rPr>
          <w:rStyle w:val="ThesisBibliographyAuthorName"/>
          <w:sz w:val="16"/>
          <w:szCs w:val="16"/>
        </w:rPr>
      </w:pPr>
    </w:p>
    <w:p w:rsidR="00CF64B8" w:rsidRDefault="00CF64B8" w:rsidP="00CF64B8">
      <w:pPr>
        <w:pStyle w:val="ThesisBibliographyText"/>
        <w:spacing w:line="240" w:lineRule="auto"/>
        <w:ind w:leftChars="100" w:left="319" w:hangingChars="87" w:hanging="139"/>
        <w:rPr>
          <w:sz w:val="16"/>
          <w:szCs w:val="16"/>
        </w:rPr>
      </w:pPr>
      <w:r w:rsidRPr="004824C7">
        <w:rPr>
          <w:rStyle w:val="ThesisBibliographyAuthorName"/>
          <w:sz w:val="16"/>
          <w:szCs w:val="16"/>
        </w:rPr>
        <w:t xml:space="preserve">GASS, S.M. </w:t>
      </w:r>
      <w:r w:rsidRPr="004824C7">
        <w:rPr>
          <w:rStyle w:val="ThesisBibliographyAuthorName"/>
          <w:rFonts w:hint="eastAsia"/>
          <w:sz w:val="16"/>
          <w:szCs w:val="16"/>
        </w:rPr>
        <w:t>AND</w:t>
      </w:r>
      <w:r w:rsidRPr="004824C7">
        <w:rPr>
          <w:rStyle w:val="ThesisBibliographyAuthorName"/>
          <w:sz w:val="16"/>
          <w:szCs w:val="16"/>
        </w:rPr>
        <w:t xml:space="preserve"> SELINKER, L.</w:t>
      </w:r>
      <w:r w:rsidRPr="004824C7">
        <w:rPr>
          <w:sz w:val="16"/>
          <w:szCs w:val="16"/>
        </w:rPr>
        <w:t xml:space="preserve"> 2001. </w:t>
      </w:r>
      <w:r w:rsidRPr="004824C7">
        <w:rPr>
          <w:rStyle w:val="ThesisBibliographyTitle"/>
          <w:sz w:val="16"/>
          <w:szCs w:val="16"/>
        </w:rPr>
        <w:t>Second language acquisition: An introductory course</w:t>
      </w:r>
      <w:r w:rsidRPr="004824C7">
        <w:rPr>
          <w:sz w:val="16"/>
          <w:szCs w:val="16"/>
        </w:rPr>
        <w:t>, 2</w:t>
      </w:r>
      <w:r w:rsidRPr="004824C7">
        <w:rPr>
          <w:sz w:val="16"/>
          <w:szCs w:val="16"/>
          <w:vertAlign w:val="superscript"/>
        </w:rPr>
        <w:t>nd</w:t>
      </w:r>
      <w:r w:rsidRPr="004824C7">
        <w:rPr>
          <w:sz w:val="16"/>
          <w:szCs w:val="16"/>
        </w:rPr>
        <w:t xml:space="preserve"> ed. Lawrence Erlbaum Associates, Mahwah, NJ</w:t>
      </w:r>
      <w:r w:rsidRPr="004824C7">
        <w:rPr>
          <w:rFonts w:hint="eastAsia"/>
          <w:sz w:val="16"/>
          <w:szCs w:val="16"/>
          <w:lang w:eastAsia="ja-JP"/>
        </w:rPr>
        <w:t>.</w:t>
      </w:r>
    </w:p>
    <w:p w:rsidR="00CF64B8" w:rsidRDefault="00CF64B8" w:rsidP="00754467">
      <w:pPr>
        <w:pStyle w:val="ThesisBibliographyText"/>
        <w:numPr>
          <w:ilvl w:val="0"/>
          <w:numId w:val="0"/>
        </w:numPr>
        <w:spacing w:line="240" w:lineRule="auto"/>
        <w:rPr>
          <w:sz w:val="16"/>
          <w:szCs w:val="16"/>
        </w:rPr>
      </w:pPr>
    </w:p>
    <w:p w:rsidR="00CF64B8" w:rsidRPr="004824C7" w:rsidRDefault="00CF64B8" w:rsidP="00CF64B8">
      <w:pPr>
        <w:pStyle w:val="ThesisBibliographyText"/>
        <w:spacing w:line="240" w:lineRule="auto"/>
        <w:ind w:hanging="180"/>
      </w:pPr>
      <w:r w:rsidRPr="006C28C5">
        <w:rPr>
          <w:sz w:val="16"/>
          <w:szCs w:val="16"/>
        </w:rPr>
        <w:t>GILAKJANI, A.P. AND AHMADI, S.M. 2011. The Effect of Visual, Auditory and Kinesthetic Learning Styles on Language Teaching. In International Conference on Social Science and Humanity, Singapore, February, 2011. IACSIT Press, Singapore. 469-472.</w:t>
      </w:r>
    </w:p>
    <w:p w:rsidR="00CF64B8" w:rsidRPr="006C28C5" w:rsidRDefault="00CF64B8" w:rsidP="00754467">
      <w:pPr>
        <w:pStyle w:val="ThesisBibliographyText"/>
        <w:numPr>
          <w:ilvl w:val="0"/>
          <w:numId w:val="0"/>
        </w:numPr>
        <w:spacing w:line="240" w:lineRule="auto"/>
        <w:ind w:left="319"/>
        <w:rPr>
          <w:rStyle w:val="ThesisBibliographyAuthorName"/>
          <w:sz w:val="16"/>
          <w:szCs w:val="16"/>
          <w:lang w:eastAsia="ja-JP"/>
        </w:rPr>
      </w:pPr>
    </w:p>
    <w:p w:rsidR="00CF64B8" w:rsidRDefault="00CF64B8" w:rsidP="00CF64B8">
      <w:pPr>
        <w:pStyle w:val="ThesisBibliographyText"/>
        <w:spacing w:line="240" w:lineRule="auto"/>
        <w:ind w:leftChars="100" w:left="319" w:hangingChars="87" w:hanging="139"/>
        <w:rPr>
          <w:sz w:val="16"/>
          <w:szCs w:val="16"/>
          <w:lang w:eastAsia="ja-JP"/>
        </w:rPr>
      </w:pPr>
      <w:r w:rsidRPr="004824C7">
        <w:rPr>
          <w:rStyle w:val="ThesisBibliographyAuthorName"/>
          <w:sz w:val="16"/>
          <w:szCs w:val="16"/>
        </w:rPr>
        <w:t>KODAMA, Y. AND KIDA, M.</w:t>
      </w:r>
      <w:r w:rsidRPr="004824C7">
        <w:rPr>
          <w:sz w:val="16"/>
          <w:szCs w:val="16"/>
          <w:lang w:eastAsia="ja-JP"/>
        </w:rPr>
        <w:t xml:space="preserve"> 2010. Teaching grammar. In </w:t>
      </w:r>
      <w:proofErr w:type="spellStart"/>
      <w:r w:rsidRPr="004824C7">
        <w:rPr>
          <w:rStyle w:val="ThesisBibliographyTitle"/>
          <w:sz w:val="16"/>
          <w:szCs w:val="16"/>
        </w:rPr>
        <w:t>Nihongo</w:t>
      </w:r>
      <w:proofErr w:type="spellEnd"/>
      <w:r w:rsidRPr="004824C7">
        <w:rPr>
          <w:rStyle w:val="ThesisBibliographyTitle"/>
          <w:sz w:val="16"/>
          <w:szCs w:val="16"/>
        </w:rPr>
        <w:t xml:space="preserve"> </w:t>
      </w:r>
      <w:proofErr w:type="spellStart"/>
      <w:r w:rsidRPr="004824C7">
        <w:rPr>
          <w:rStyle w:val="ThesisBibliographyTitle"/>
          <w:sz w:val="16"/>
          <w:szCs w:val="16"/>
        </w:rPr>
        <w:t>Kyoujuho</w:t>
      </w:r>
      <w:proofErr w:type="spellEnd"/>
      <w:r w:rsidRPr="004824C7">
        <w:rPr>
          <w:rStyle w:val="ThesisBibliographyTitle"/>
          <w:sz w:val="16"/>
          <w:szCs w:val="16"/>
        </w:rPr>
        <w:t xml:space="preserve"> Series</w:t>
      </w:r>
      <w:r w:rsidRPr="004824C7">
        <w:rPr>
          <w:sz w:val="16"/>
          <w:szCs w:val="16"/>
          <w:lang w:eastAsia="ja-JP"/>
        </w:rPr>
        <w:t xml:space="preserve">, Japan Foundation. </w:t>
      </w:r>
      <w:proofErr w:type="spellStart"/>
      <w:r w:rsidRPr="004824C7">
        <w:rPr>
          <w:sz w:val="16"/>
          <w:szCs w:val="16"/>
          <w:lang w:eastAsia="ja-JP"/>
        </w:rPr>
        <w:t>Sanbi</w:t>
      </w:r>
      <w:proofErr w:type="spellEnd"/>
      <w:r w:rsidRPr="004824C7">
        <w:rPr>
          <w:sz w:val="16"/>
          <w:szCs w:val="16"/>
          <w:lang w:eastAsia="ja-JP"/>
        </w:rPr>
        <w:t xml:space="preserve"> Printing, Bunkyo-</w:t>
      </w:r>
      <w:proofErr w:type="spellStart"/>
      <w:r w:rsidRPr="004824C7">
        <w:rPr>
          <w:sz w:val="16"/>
          <w:szCs w:val="16"/>
          <w:lang w:eastAsia="ja-JP"/>
        </w:rPr>
        <w:t>ku</w:t>
      </w:r>
      <w:proofErr w:type="spellEnd"/>
      <w:r w:rsidRPr="004824C7">
        <w:rPr>
          <w:sz w:val="16"/>
          <w:szCs w:val="16"/>
          <w:lang w:eastAsia="ja-JP"/>
        </w:rPr>
        <w:t>, Tokyo. 25-32.</w:t>
      </w:r>
    </w:p>
    <w:p w:rsidR="00CF64B8" w:rsidRPr="004824C7" w:rsidRDefault="00CF64B8" w:rsidP="00CF64B8">
      <w:pPr>
        <w:pStyle w:val="ThesisBibliographyText"/>
        <w:numPr>
          <w:ilvl w:val="0"/>
          <w:numId w:val="0"/>
        </w:numPr>
        <w:spacing w:line="240" w:lineRule="auto"/>
        <w:rPr>
          <w:sz w:val="16"/>
          <w:szCs w:val="16"/>
          <w:lang w:eastAsia="ja-JP"/>
        </w:rPr>
      </w:pPr>
    </w:p>
    <w:p w:rsidR="00CF64B8" w:rsidRDefault="00CF64B8" w:rsidP="00CF64B8">
      <w:pPr>
        <w:pStyle w:val="ThesisBibliographyText"/>
        <w:spacing w:line="240" w:lineRule="auto"/>
        <w:ind w:leftChars="100" w:left="319" w:hangingChars="87" w:hanging="139"/>
        <w:rPr>
          <w:sz w:val="16"/>
          <w:szCs w:val="16"/>
        </w:rPr>
      </w:pPr>
      <w:r w:rsidRPr="004824C7">
        <w:rPr>
          <w:rStyle w:val="ThesisBibliographyAuthorName"/>
          <w:sz w:val="16"/>
          <w:szCs w:val="16"/>
        </w:rPr>
        <w:t xml:space="preserve">MAKINO, S </w:t>
      </w:r>
      <w:r w:rsidRPr="004824C7">
        <w:rPr>
          <w:rStyle w:val="ThesisBibliographyAuthorName"/>
          <w:rFonts w:hint="eastAsia"/>
          <w:sz w:val="16"/>
          <w:szCs w:val="16"/>
        </w:rPr>
        <w:t>AND</w:t>
      </w:r>
      <w:r w:rsidRPr="004824C7">
        <w:rPr>
          <w:rStyle w:val="ThesisBibliographyAuthorName"/>
          <w:sz w:val="16"/>
          <w:szCs w:val="16"/>
        </w:rPr>
        <w:t xml:space="preserve"> TSUTSUI, M.</w:t>
      </w:r>
      <w:r w:rsidRPr="004824C7">
        <w:rPr>
          <w:sz w:val="16"/>
          <w:szCs w:val="16"/>
        </w:rPr>
        <w:t xml:space="preserve"> 1989. </w:t>
      </w:r>
      <w:r w:rsidRPr="004824C7">
        <w:rPr>
          <w:rStyle w:val="ThesisBibliographyTitle"/>
          <w:sz w:val="16"/>
          <w:szCs w:val="16"/>
        </w:rPr>
        <w:t>A dictionary of basic Japanese grammar.</w:t>
      </w:r>
      <w:r w:rsidRPr="004824C7">
        <w:rPr>
          <w:sz w:val="16"/>
          <w:szCs w:val="16"/>
        </w:rPr>
        <w:t xml:space="preserve"> The Japan Times, Tokyo, Japan.</w:t>
      </w:r>
    </w:p>
    <w:p w:rsidR="00CF64B8" w:rsidRPr="006C28C5" w:rsidRDefault="00CF64B8" w:rsidP="00CF64B8">
      <w:pPr>
        <w:ind w:left="319" w:hanging="139"/>
        <w:rPr>
          <w:sz w:val="16"/>
          <w:szCs w:val="16"/>
          <w:lang w:eastAsia="ja-JP"/>
        </w:rPr>
      </w:pPr>
    </w:p>
    <w:p w:rsidR="00CF64B8" w:rsidRPr="006C28C5" w:rsidRDefault="00CF64B8" w:rsidP="00CF64B8">
      <w:pPr>
        <w:pStyle w:val="ThesisBibliographyText"/>
        <w:spacing w:line="240" w:lineRule="auto"/>
        <w:ind w:left="319" w:hanging="139"/>
        <w:rPr>
          <w:sz w:val="16"/>
          <w:szCs w:val="16"/>
          <w:lang w:eastAsia="ja-JP"/>
        </w:rPr>
      </w:pPr>
      <w:r w:rsidRPr="006C28C5">
        <w:rPr>
          <w:sz w:val="16"/>
          <w:szCs w:val="16"/>
          <w:lang w:eastAsia="ja-JP"/>
        </w:rPr>
        <w:t xml:space="preserve">MAYER, R.E. 2005. Cognitive theory of multimedia learning. In </w:t>
      </w:r>
      <w:r w:rsidRPr="006C28C5">
        <w:rPr>
          <w:iCs/>
          <w:sz w:val="16"/>
          <w:szCs w:val="16"/>
          <w:u w:val="single"/>
          <w:lang w:eastAsia="ja-JP"/>
        </w:rPr>
        <w:t>The Cambridge Handbook of Multimedia Learning</w:t>
      </w:r>
      <w:r w:rsidRPr="006C28C5">
        <w:rPr>
          <w:i/>
          <w:iCs/>
          <w:sz w:val="16"/>
          <w:szCs w:val="16"/>
          <w:lang w:eastAsia="ja-JP"/>
        </w:rPr>
        <w:t xml:space="preserve">, </w:t>
      </w:r>
      <w:r w:rsidRPr="006C28C5">
        <w:rPr>
          <w:sz w:val="16"/>
          <w:szCs w:val="16"/>
          <w:lang w:eastAsia="ja-JP"/>
        </w:rPr>
        <w:t>R.E. Mayer, Ed. Cambridge University Press, NY, 32-43</w:t>
      </w:r>
    </w:p>
    <w:p w:rsidR="00CF64B8" w:rsidRPr="004824C7" w:rsidRDefault="00CF64B8" w:rsidP="00CF64B8">
      <w:pPr>
        <w:pStyle w:val="ThesisBibliographyText"/>
        <w:numPr>
          <w:ilvl w:val="0"/>
          <w:numId w:val="0"/>
        </w:numPr>
        <w:spacing w:line="240" w:lineRule="auto"/>
        <w:ind w:left="319"/>
        <w:rPr>
          <w:sz w:val="16"/>
          <w:szCs w:val="16"/>
        </w:rPr>
      </w:pPr>
    </w:p>
    <w:p w:rsidR="00CF64B8" w:rsidRDefault="00CF64B8" w:rsidP="00CF64B8">
      <w:pPr>
        <w:pStyle w:val="ThesisBibliographyText"/>
        <w:spacing w:line="240" w:lineRule="auto"/>
        <w:ind w:leftChars="100" w:left="319" w:hangingChars="87" w:hanging="139"/>
        <w:rPr>
          <w:sz w:val="16"/>
          <w:szCs w:val="16"/>
        </w:rPr>
      </w:pPr>
      <w:r w:rsidRPr="004824C7">
        <w:rPr>
          <w:rStyle w:val="ThesisBibliographyAuthorName"/>
          <w:sz w:val="16"/>
          <w:szCs w:val="16"/>
        </w:rPr>
        <w:t>NAUMANN, J.D.</w:t>
      </w:r>
      <w:r w:rsidRPr="004824C7">
        <w:rPr>
          <w:rStyle w:val="ThesisBibliographyAuthorName"/>
          <w:rFonts w:hint="eastAsia"/>
          <w:sz w:val="16"/>
          <w:szCs w:val="16"/>
        </w:rPr>
        <w:t xml:space="preserve"> AND</w:t>
      </w:r>
      <w:r w:rsidRPr="004824C7">
        <w:rPr>
          <w:rStyle w:val="ThesisBibliographyAuthorName"/>
          <w:sz w:val="16"/>
          <w:szCs w:val="16"/>
        </w:rPr>
        <w:t xml:space="preserve"> J</w:t>
      </w:r>
      <w:r w:rsidRPr="004824C7">
        <w:rPr>
          <w:rStyle w:val="ThesisBibliographyAuthorName"/>
          <w:rFonts w:hint="eastAsia"/>
          <w:sz w:val="16"/>
          <w:szCs w:val="16"/>
        </w:rPr>
        <w:t>ENKINS</w:t>
      </w:r>
      <w:r w:rsidRPr="004824C7">
        <w:rPr>
          <w:rStyle w:val="ThesisBibliographyAuthorName"/>
          <w:sz w:val="16"/>
          <w:szCs w:val="16"/>
        </w:rPr>
        <w:t>, A.M.</w:t>
      </w:r>
      <w:r w:rsidRPr="004824C7">
        <w:rPr>
          <w:sz w:val="16"/>
          <w:szCs w:val="16"/>
        </w:rPr>
        <w:t xml:space="preserve"> </w:t>
      </w:r>
      <w:proofErr w:type="spellStart"/>
      <w:r w:rsidRPr="004824C7">
        <w:rPr>
          <w:sz w:val="16"/>
          <w:szCs w:val="16"/>
        </w:rPr>
        <w:t>n.d.</w:t>
      </w:r>
      <w:proofErr w:type="spellEnd"/>
      <w:r w:rsidRPr="004824C7">
        <w:rPr>
          <w:rFonts w:hint="eastAsia"/>
          <w:sz w:val="16"/>
          <w:szCs w:val="16"/>
          <w:lang w:eastAsia="ja-JP"/>
        </w:rPr>
        <w:t xml:space="preserve"> </w:t>
      </w:r>
      <w:r w:rsidRPr="004824C7">
        <w:rPr>
          <w:sz w:val="16"/>
          <w:szCs w:val="16"/>
        </w:rPr>
        <w:t xml:space="preserve">Prototyping: The new paradigm for systems development. </w:t>
      </w:r>
      <w:r w:rsidRPr="004824C7">
        <w:rPr>
          <w:rStyle w:val="ThesisBibliographyTitle"/>
          <w:sz w:val="16"/>
          <w:szCs w:val="16"/>
        </w:rPr>
        <w:t>MIS Quarterly</w:t>
      </w:r>
      <w:r w:rsidRPr="004824C7">
        <w:rPr>
          <w:rStyle w:val="ThesisBibliographyTitle"/>
          <w:rFonts w:hint="eastAsia"/>
          <w:sz w:val="16"/>
          <w:szCs w:val="16"/>
        </w:rPr>
        <w:t>,</w:t>
      </w:r>
      <w:r w:rsidRPr="004824C7">
        <w:rPr>
          <w:rStyle w:val="ThesisBibliographyTitle"/>
          <w:sz w:val="16"/>
          <w:szCs w:val="16"/>
        </w:rPr>
        <w:t xml:space="preserve"> 6</w:t>
      </w:r>
      <w:r w:rsidRPr="004824C7">
        <w:rPr>
          <w:sz w:val="16"/>
          <w:szCs w:val="16"/>
        </w:rPr>
        <w:t xml:space="preserve"> (3). 29-44.)</w:t>
      </w:r>
    </w:p>
    <w:p w:rsidR="00CF64B8" w:rsidRPr="004824C7" w:rsidRDefault="00CF64B8" w:rsidP="00CF64B8">
      <w:pPr>
        <w:pStyle w:val="ThesisBibliographyText"/>
        <w:numPr>
          <w:ilvl w:val="0"/>
          <w:numId w:val="0"/>
        </w:numPr>
        <w:spacing w:line="240" w:lineRule="auto"/>
        <w:ind w:left="319"/>
        <w:rPr>
          <w:sz w:val="16"/>
          <w:szCs w:val="16"/>
        </w:rPr>
      </w:pPr>
    </w:p>
    <w:p w:rsidR="00CF64B8" w:rsidRDefault="00CF64B8" w:rsidP="00CF64B8">
      <w:pPr>
        <w:pStyle w:val="ThesisBibliographyText"/>
        <w:spacing w:line="240" w:lineRule="auto"/>
        <w:ind w:leftChars="100" w:left="319" w:hangingChars="87" w:hanging="139"/>
        <w:rPr>
          <w:sz w:val="16"/>
          <w:szCs w:val="16"/>
        </w:rPr>
      </w:pPr>
      <w:r w:rsidRPr="004824C7">
        <w:rPr>
          <w:rStyle w:val="ThesisBibliographyAuthorName"/>
          <w:sz w:val="16"/>
          <w:szCs w:val="16"/>
        </w:rPr>
        <w:t>ORTEGA, L.</w:t>
      </w:r>
      <w:r w:rsidRPr="004824C7">
        <w:rPr>
          <w:sz w:val="16"/>
          <w:szCs w:val="16"/>
        </w:rPr>
        <w:t xml:space="preserve"> 2009. </w:t>
      </w:r>
      <w:r w:rsidRPr="004824C7">
        <w:rPr>
          <w:rStyle w:val="ThesisBibliographyTitle"/>
          <w:sz w:val="16"/>
          <w:szCs w:val="16"/>
        </w:rPr>
        <w:t>Understanding second language acquisition.</w:t>
      </w:r>
      <w:r w:rsidRPr="004824C7">
        <w:rPr>
          <w:sz w:val="16"/>
          <w:szCs w:val="16"/>
        </w:rPr>
        <w:t xml:space="preserve"> In Understanding Language Series, B. </w:t>
      </w:r>
      <w:proofErr w:type="spellStart"/>
      <w:r w:rsidRPr="004824C7">
        <w:rPr>
          <w:sz w:val="16"/>
          <w:szCs w:val="16"/>
        </w:rPr>
        <w:t>Comrie</w:t>
      </w:r>
      <w:proofErr w:type="spellEnd"/>
      <w:r w:rsidRPr="004824C7">
        <w:rPr>
          <w:sz w:val="16"/>
          <w:szCs w:val="16"/>
        </w:rPr>
        <w:t xml:space="preserve"> and G. Corbett, Eds. </w:t>
      </w:r>
      <w:proofErr w:type="spellStart"/>
      <w:r w:rsidRPr="004824C7">
        <w:rPr>
          <w:sz w:val="16"/>
          <w:szCs w:val="16"/>
        </w:rPr>
        <w:t>Hodder</w:t>
      </w:r>
      <w:proofErr w:type="spellEnd"/>
      <w:r w:rsidRPr="004824C7">
        <w:rPr>
          <w:sz w:val="16"/>
          <w:szCs w:val="16"/>
        </w:rPr>
        <w:t xml:space="preserve"> Education, London, United Kingdom</w:t>
      </w:r>
      <w:r w:rsidRPr="004824C7">
        <w:rPr>
          <w:rFonts w:hint="eastAsia"/>
          <w:sz w:val="16"/>
          <w:szCs w:val="16"/>
          <w:lang w:eastAsia="ja-JP"/>
        </w:rPr>
        <w:t>.</w:t>
      </w:r>
      <w:r w:rsidRPr="004824C7">
        <w:rPr>
          <w:sz w:val="16"/>
          <w:szCs w:val="16"/>
        </w:rPr>
        <w:t xml:space="preserve"> 116-118</w:t>
      </w:r>
      <w:r w:rsidRPr="004824C7">
        <w:rPr>
          <w:rFonts w:hint="eastAsia"/>
          <w:sz w:val="16"/>
          <w:szCs w:val="16"/>
          <w:lang w:eastAsia="ja-JP"/>
        </w:rPr>
        <w:t>.</w:t>
      </w:r>
    </w:p>
    <w:p w:rsidR="00CF64B8" w:rsidRPr="004824C7" w:rsidRDefault="00CF64B8" w:rsidP="00CF64B8">
      <w:pPr>
        <w:pStyle w:val="ThesisBibliographyText"/>
        <w:numPr>
          <w:ilvl w:val="0"/>
          <w:numId w:val="0"/>
        </w:numPr>
        <w:spacing w:line="240" w:lineRule="auto"/>
        <w:ind w:left="319"/>
        <w:rPr>
          <w:sz w:val="16"/>
          <w:szCs w:val="16"/>
        </w:rPr>
      </w:pPr>
    </w:p>
    <w:p w:rsidR="00CF64B8" w:rsidRDefault="00CF64B8" w:rsidP="00CF64B8">
      <w:pPr>
        <w:pStyle w:val="ThesisBibliographyText"/>
        <w:spacing w:line="240" w:lineRule="auto"/>
        <w:ind w:leftChars="100" w:left="319" w:hangingChars="87" w:hanging="139"/>
        <w:rPr>
          <w:sz w:val="16"/>
          <w:szCs w:val="16"/>
        </w:rPr>
      </w:pPr>
      <w:r w:rsidRPr="004824C7">
        <w:rPr>
          <w:rStyle w:val="ThesisBibliographyAuthorName"/>
          <w:rFonts w:hint="eastAsia"/>
          <w:sz w:val="16"/>
          <w:szCs w:val="16"/>
        </w:rPr>
        <w:t>PITTSBURGH SCIENCE OF LEARNING CENTER: LEARNLAB.</w:t>
      </w:r>
      <w:r w:rsidRPr="004824C7">
        <w:rPr>
          <w:rFonts w:hint="eastAsia"/>
          <w:sz w:val="16"/>
          <w:szCs w:val="16"/>
          <w:lang w:eastAsia="ja-JP"/>
        </w:rPr>
        <w:t xml:space="preserve"> 2011. </w:t>
      </w:r>
      <w:r w:rsidRPr="00B7155E">
        <w:rPr>
          <w:sz w:val="16"/>
          <w:szCs w:val="16"/>
          <w:lang w:eastAsia="ja-JP"/>
        </w:rPr>
        <w:t>http://www.learnlab.org/research/wiki/index.php/Knowledge_component</w:t>
      </w:r>
    </w:p>
    <w:p w:rsidR="00CF64B8" w:rsidRPr="004824C7" w:rsidRDefault="00CF64B8" w:rsidP="00CF64B8">
      <w:pPr>
        <w:pStyle w:val="ThesisBibliographyText"/>
        <w:numPr>
          <w:ilvl w:val="0"/>
          <w:numId w:val="0"/>
        </w:numPr>
        <w:spacing w:line="240" w:lineRule="auto"/>
        <w:ind w:left="319"/>
        <w:rPr>
          <w:sz w:val="16"/>
          <w:szCs w:val="16"/>
        </w:rPr>
      </w:pPr>
    </w:p>
    <w:p w:rsidR="00CF64B8" w:rsidRDefault="00CF64B8" w:rsidP="00CF64B8">
      <w:pPr>
        <w:pStyle w:val="ThesisBibliographyText"/>
        <w:spacing w:line="240" w:lineRule="auto"/>
        <w:ind w:leftChars="100" w:left="319" w:hangingChars="87" w:hanging="139"/>
        <w:rPr>
          <w:sz w:val="16"/>
          <w:szCs w:val="16"/>
        </w:rPr>
      </w:pPr>
      <w:r w:rsidRPr="004824C7">
        <w:rPr>
          <w:rStyle w:val="ThesisBibliographyAuthorName"/>
          <w:sz w:val="16"/>
          <w:szCs w:val="16"/>
        </w:rPr>
        <w:t>SUGIMURA, T.</w:t>
      </w:r>
      <w:r w:rsidRPr="004824C7">
        <w:rPr>
          <w:sz w:val="16"/>
          <w:szCs w:val="16"/>
        </w:rPr>
        <w:t xml:space="preserve"> 2002. Teaching each Japanese particles through images (</w:t>
      </w:r>
      <w:proofErr w:type="spellStart"/>
      <w:r w:rsidRPr="00B7155E">
        <w:rPr>
          <w:sz w:val="14"/>
          <w:szCs w:val="14"/>
        </w:rPr>
        <w:t>イメージで教える日本語の格助詞</w:t>
      </w:r>
      <w:proofErr w:type="spellEnd"/>
      <w:r w:rsidRPr="004824C7">
        <w:rPr>
          <w:sz w:val="16"/>
          <w:szCs w:val="16"/>
        </w:rPr>
        <w:t xml:space="preserve">, </w:t>
      </w:r>
      <w:proofErr w:type="gramStart"/>
      <w:r w:rsidRPr="004824C7">
        <w:rPr>
          <w:sz w:val="16"/>
          <w:szCs w:val="16"/>
        </w:rPr>
        <w:t>trans</w:t>
      </w:r>
      <w:proofErr w:type="gramEnd"/>
      <w:r w:rsidRPr="004824C7">
        <w:rPr>
          <w:sz w:val="16"/>
          <w:szCs w:val="16"/>
        </w:rPr>
        <w:t xml:space="preserve">.). </w:t>
      </w:r>
      <w:r w:rsidRPr="004824C7">
        <w:rPr>
          <w:rStyle w:val="ThesisBibliographyTitle"/>
          <w:sz w:val="16"/>
          <w:szCs w:val="16"/>
        </w:rPr>
        <w:t>Language Culture Research Series.</w:t>
      </w:r>
      <w:r w:rsidRPr="004824C7">
        <w:rPr>
          <w:sz w:val="16"/>
          <w:szCs w:val="16"/>
        </w:rPr>
        <w:t xml:space="preserve">  Nagoya University International Language and Culture Research Center, Japan. 39-55. </w:t>
      </w:r>
    </w:p>
    <w:p w:rsidR="00CF64B8" w:rsidRPr="00351642" w:rsidRDefault="00CF64B8" w:rsidP="00CF64B8">
      <w:pPr>
        <w:rPr>
          <w:sz w:val="16"/>
          <w:szCs w:val="16"/>
          <w:lang w:eastAsia="ja-JP"/>
        </w:rPr>
      </w:pPr>
    </w:p>
    <w:p w:rsidR="00CF64B8" w:rsidRDefault="00CF64B8" w:rsidP="00CF64B8">
      <w:pPr>
        <w:pStyle w:val="ThesisBibliographyText"/>
        <w:spacing w:line="240" w:lineRule="auto"/>
        <w:ind w:leftChars="100" w:left="319" w:hangingChars="87" w:hanging="139"/>
        <w:rPr>
          <w:sz w:val="16"/>
          <w:szCs w:val="16"/>
        </w:rPr>
      </w:pPr>
      <w:r w:rsidRPr="00351642">
        <w:rPr>
          <w:sz w:val="16"/>
          <w:szCs w:val="16"/>
        </w:rPr>
        <w:t xml:space="preserve">WOOLF, B.P. 1992. Towards a computational model of tutoring. </w:t>
      </w:r>
      <w:r w:rsidRPr="00351642">
        <w:rPr>
          <w:sz w:val="16"/>
          <w:szCs w:val="16"/>
          <w:u w:val="single"/>
        </w:rPr>
        <w:t>Educational Technology Research and Development, 40</w:t>
      </w:r>
      <w:r w:rsidRPr="00351642">
        <w:rPr>
          <w:sz w:val="16"/>
          <w:szCs w:val="16"/>
        </w:rPr>
        <w:t xml:space="preserve">. </w:t>
      </w:r>
      <w:r w:rsidRPr="00351642">
        <w:rPr>
          <w:rFonts w:hint="eastAsia"/>
          <w:sz w:val="16"/>
          <w:szCs w:val="16"/>
          <w:lang w:eastAsia="ja-JP"/>
        </w:rPr>
        <w:t>(</w:t>
      </w:r>
      <w:r w:rsidRPr="00351642">
        <w:rPr>
          <w:sz w:val="16"/>
          <w:szCs w:val="16"/>
        </w:rPr>
        <w:t>4</w:t>
      </w:r>
      <w:r w:rsidRPr="00351642">
        <w:rPr>
          <w:rFonts w:hint="eastAsia"/>
          <w:sz w:val="16"/>
          <w:szCs w:val="16"/>
          <w:lang w:eastAsia="ja-JP"/>
        </w:rPr>
        <w:t>)</w:t>
      </w:r>
      <w:r w:rsidRPr="00351642">
        <w:rPr>
          <w:sz w:val="16"/>
          <w:szCs w:val="16"/>
        </w:rPr>
        <w:t xml:space="preserve"> 49-64</w:t>
      </w:r>
      <w:r>
        <w:rPr>
          <w:rFonts w:hint="eastAsia"/>
          <w:sz w:val="16"/>
          <w:szCs w:val="16"/>
          <w:lang w:eastAsia="ja-JP"/>
        </w:rPr>
        <w:t>.</w:t>
      </w:r>
    </w:p>
    <w:p w:rsidR="00CF64B8" w:rsidRPr="00351642" w:rsidRDefault="00CF64B8" w:rsidP="00CF64B8">
      <w:pPr>
        <w:pStyle w:val="ThesisBibliographyText"/>
        <w:numPr>
          <w:ilvl w:val="0"/>
          <w:numId w:val="0"/>
        </w:numPr>
        <w:spacing w:line="240" w:lineRule="auto"/>
        <w:rPr>
          <w:sz w:val="16"/>
          <w:szCs w:val="16"/>
        </w:rPr>
      </w:pPr>
    </w:p>
    <w:p w:rsidR="00CF64B8" w:rsidRPr="00351642" w:rsidRDefault="00CF64B8" w:rsidP="00CF64B8">
      <w:pPr>
        <w:pStyle w:val="ThesisBibliographyText"/>
        <w:spacing w:line="240" w:lineRule="auto"/>
        <w:ind w:leftChars="100" w:left="319" w:hangingChars="87" w:hanging="139"/>
        <w:rPr>
          <w:sz w:val="16"/>
          <w:szCs w:val="16"/>
        </w:rPr>
      </w:pPr>
      <w:r w:rsidRPr="00351642">
        <w:rPr>
          <w:sz w:val="16"/>
          <w:szCs w:val="16"/>
        </w:rPr>
        <w:t xml:space="preserve">WOOLF, B.P. 2009. Building intelligent interactive tutors: Student centered strategies for revolutionizing e-learning. Morgan Kaufmann Publishers, Burlington, MA </w:t>
      </w:r>
    </w:p>
    <w:p w:rsidR="00CF64B8" w:rsidRPr="004824C7" w:rsidRDefault="00CF64B8" w:rsidP="00CF64B8">
      <w:pPr>
        <w:pStyle w:val="ThesisBibliographyText"/>
        <w:numPr>
          <w:ilvl w:val="0"/>
          <w:numId w:val="0"/>
        </w:numPr>
        <w:spacing w:line="240" w:lineRule="auto"/>
        <w:ind w:left="360" w:hanging="360"/>
        <w:rPr>
          <w:sz w:val="16"/>
          <w:szCs w:val="16"/>
        </w:rPr>
      </w:pPr>
    </w:p>
    <w:p w:rsidR="00CF64B8" w:rsidRDefault="00CF64B8" w:rsidP="00CF64B8">
      <w:pPr>
        <w:pStyle w:val="References"/>
        <w:numPr>
          <w:ilvl w:val="0"/>
          <w:numId w:val="0"/>
        </w:numPr>
        <w:rPr>
          <w:lang w:eastAsia="ja-JP"/>
        </w:rPr>
        <w:sectPr w:rsidR="00CF64B8" w:rsidSect="003B4153">
          <w:type w:val="continuous"/>
          <w:pgSz w:w="12240" w:h="15840" w:code="1"/>
          <w:pgMar w:top="1080" w:right="1080" w:bottom="1440" w:left="1080" w:header="720" w:footer="720" w:gutter="0"/>
          <w:cols w:num="2" w:space="475"/>
        </w:sectPr>
      </w:pPr>
    </w:p>
    <w:p w:rsidR="00CF64B8" w:rsidRDefault="00CF64B8" w:rsidP="00CF64B8">
      <w:pPr>
        <w:pStyle w:val="Paper-Title"/>
        <w:ind w:right="720"/>
        <w:rPr>
          <w:lang w:eastAsia="ja-JP"/>
        </w:rPr>
      </w:pPr>
    </w:p>
    <w:p w:rsidR="009B035E" w:rsidRDefault="009B035E"/>
    <w:sectPr w:rsidR="009B035E"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58C" w:rsidRDefault="0066658C" w:rsidP="00CF64B8">
      <w:pPr>
        <w:spacing w:after="0"/>
      </w:pPr>
      <w:r>
        <w:separator/>
      </w:r>
    </w:p>
  </w:endnote>
  <w:endnote w:type="continuationSeparator" w:id="0">
    <w:p w:rsidR="0066658C" w:rsidRDefault="0066658C" w:rsidP="00CF64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00000001" w:usb1="08070000" w:usb2="00000010" w:usb3="00000000" w:csb0="00020000" w:csb1="00000000"/>
  </w:font>
  <w:font w:name="メイリオ">
    <w:altName w:val="Meiryo"/>
    <w:panose1 w:val="020B0604030504040204"/>
    <w:charset w:val="80"/>
    <w:family w:val="modern"/>
    <w:pitch w:val="variable"/>
    <w:sig w:usb0="E10102FF" w:usb1="EAC7FFFF" w:usb2="0001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B8" w:rsidRDefault="00CF64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CF64B8" w:rsidRDefault="00CF64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58C" w:rsidRDefault="0066658C" w:rsidP="00CF64B8">
      <w:pPr>
        <w:spacing w:after="0"/>
      </w:pPr>
      <w:r>
        <w:separator/>
      </w:r>
    </w:p>
  </w:footnote>
  <w:footnote w:type="continuationSeparator" w:id="0">
    <w:p w:rsidR="0066658C" w:rsidRDefault="0066658C" w:rsidP="00CF64B8">
      <w:pPr>
        <w:spacing w:after="0"/>
      </w:pPr>
      <w:r>
        <w:continuationSeparator/>
      </w:r>
    </w:p>
  </w:footnote>
  <w:footnote w:id="1">
    <w:p w:rsidR="00CF64B8" w:rsidRPr="003F5431" w:rsidRDefault="00CF64B8" w:rsidP="00CF64B8">
      <w:pPr>
        <w:pStyle w:val="a4"/>
        <w:rPr>
          <w:lang w:eastAsia="ja-JP"/>
        </w:rPr>
      </w:pPr>
      <w:r>
        <w:rPr>
          <w:rStyle w:val="a3"/>
        </w:rPr>
        <w:footnoteRef/>
      </w:r>
      <w:r>
        <w:t xml:space="preserve"> </w:t>
      </w:r>
      <w:r>
        <w:rPr>
          <w:rFonts w:hint="eastAsia"/>
          <w:lang w:eastAsia="ja-JP"/>
        </w:rPr>
        <w:t>A knowledge component is a process or a generalization that a learner uses alone, or in combination with other knowledge components to solve a problem [10].</w:t>
      </w:r>
    </w:p>
  </w:footnote>
  <w:footnote w:id="2">
    <w:p w:rsidR="00CF64B8" w:rsidRPr="00A9365B" w:rsidRDefault="00CF64B8" w:rsidP="00CF64B8">
      <w:pPr>
        <w:pStyle w:val="a4"/>
        <w:rPr>
          <w:lang w:eastAsia="ja-JP"/>
        </w:rPr>
      </w:pPr>
      <w:r>
        <w:rPr>
          <w:rStyle w:val="a3"/>
        </w:rPr>
        <w:footnoteRef/>
      </w:r>
      <w:r>
        <w:t xml:space="preserve"> </w:t>
      </w:r>
      <w:r>
        <w:rPr>
          <w:rFonts w:hint="eastAsia"/>
          <w:lang w:eastAsia="ja-JP"/>
        </w:rPr>
        <w:t>A knowledge component is a process or a generalization that a learner uses alone, or in combination with other knowledge components to solve a problem [7].</w:t>
      </w:r>
    </w:p>
  </w:footnote>
  <w:footnote w:id="3">
    <w:p w:rsidR="00CF64B8" w:rsidRDefault="00CF64B8" w:rsidP="00CF64B8">
      <w:pPr>
        <w:pStyle w:val="a4"/>
        <w:rPr>
          <w:lang w:eastAsia="ja-JP"/>
        </w:rPr>
      </w:pPr>
      <w:r>
        <w:rPr>
          <w:rStyle w:val="a3"/>
        </w:rPr>
        <w:footnoteRef/>
      </w:r>
      <w:r>
        <w:t xml:space="preserve"> </w:t>
      </w:r>
      <w:r>
        <w:rPr>
          <w:rFonts w:hint="eastAsia"/>
          <w:lang w:eastAsia="ja-JP"/>
        </w:rPr>
        <w:t xml:space="preserve">Each correct answer in Learning Check 1 is one </w:t>
      </w:r>
      <w:r w:rsidR="005768EC">
        <w:rPr>
          <w:rFonts w:hint="eastAsia"/>
          <w:lang w:eastAsia="ja-JP"/>
        </w:rPr>
        <w:t xml:space="preserve">(1) </w:t>
      </w:r>
      <w:r>
        <w:rPr>
          <w:rFonts w:hint="eastAsia"/>
          <w:lang w:eastAsia="ja-JP"/>
        </w:rPr>
        <w:t xml:space="preserve">point. If a student commits an error, </w:t>
      </w:r>
      <w:r w:rsidR="005768EC">
        <w:rPr>
          <w:rFonts w:hint="eastAsia"/>
          <w:lang w:eastAsia="ja-JP"/>
        </w:rPr>
        <w:t xml:space="preserve">the </w:t>
      </w:r>
      <w:r>
        <w:rPr>
          <w:rFonts w:hint="eastAsia"/>
          <w:lang w:eastAsia="ja-JP"/>
        </w:rPr>
        <w:t>missed points, synonymous to the number of errors made in Learning Check 1, can still be earned back provided that the student answers the</w:t>
      </w:r>
      <w:r w:rsidR="005768EC">
        <w:rPr>
          <w:rFonts w:hint="eastAsia"/>
          <w:lang w:eastAsia="ja-JP"/>
        </w:rPr>
        <w:t xml:space="preserve"> corresponding</w:t>
      </w:r>
      <w:r>
        <w:rPr>
          <w:rFonts w:hint="eastAsia"/>
          <w:lang w:eastAsia="ja-JP"/>
        </w:rPr>
        <w:t xml:space="preserve"> follow-up questions in Learning Check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1B814FBC"/>
    <w:multiLevelType w:val="hybridMultilevel"/>
    <w:tmpl w:val="2F52B7A8"/>
    <w:lvl w:ilvl="0" w:tplc="1FD245DE">
      <w:start w:val="1"/>
      <w:numFmt w:val="decimal"/>
      <w:pStyle w:val="ThesisNumberedLis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C743D"/>
    <w:multiLevelType w:val="hybridMultilevel"/>
    <w:tmpl w:val="40C63F1E"/>
    <w:lvl w:ilvl="0" w:tplc="484E6940">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20700D"/>
    <w:multiLevelType w:val="hybridMultilevel"/>
    <w:tmpl w:val="114CD24C"/>
    <w:lvl w:ilvl="0" w:tplc="591E48F4">
      <w:start w:val="1"/>
      <w:numFmt w:val="decimal"/>
      <w:pStyle w:val="ThesisBibliographyText"/>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16"/>
        <w:szCs w:val="16"/>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3624AE"/>
    <w:multiLevelType w:val="multilevel"/>
    <w:tmpl w:val="9FFE542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
    <w:nsid w:val="4B013D3E"/>
    <w:multiLevelType w:val="hybridMultilevel"/>
    <w:tmpl w:val="A34065C6"/>
    <w:lvl w:ilvl="0" w:tplc="D6CAC41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BD317BD"/>
    <w:multiLevelType w:val="hybridMultilevel"/>
    <w:tmpl w:val="CB88A940"/>
    <w:lvl w:ilvl="0" w:tplc="86DC1AF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3D69DF"/>
    <w:multiLevelType w:val="hybridMultilevel"/>
    <w:tmpl w:val="75860D70"/>
    <w:lvl w:ilvl="0" w:tplc="65F2885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nsid w:val="55CB2128"/>
    <w:multiLevelType w:val="hybridMultilevel"/>
    <w:tmpl w:val="E7A0A410"/>
    <w:lvl w:ilvl="0" w:tplc="9982BD9E">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126B2A"/>
    <w:multiLevelType w:val="hybridMultilevel"/>
    <w:tmpl w:val="2738E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7501ED"/>
    <w:multiLevelType w:val="multilevel"/>
    <w:tmpl w:val="F3DCF07A"/>
    <w:lvl w:ilvl="0">
      <w:start w:val="1"/>
      <w:numFmt w:val="decimal"/>
      <w:lvlText w:val="%1."/>
      <w:lvlJc w:val="left"/>
      <w:pPr>
        <w:ind w:left="360" w:hanging="360"/>
      </w:pPr>
      <w:rPr>
        <w:rFonts w:hint="default"/>
        <w:b/>
      </w:rPr>
    </w:lvl>
    <w:lvl w:ilvl="1">
      <w:start w:val="6"/>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nsid w:val="77ED035E"/>
    <w:multiLevelType w:val="hybridMultilevel"/>
    <w:tmpl w:val="441EA806"/>
    <w:lvl w:ilvl="0" w:tplc="49E080D8">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11"/>
  </w:num>
  <w:num w:numId="3">
    <w:abstractNumId w:val="9"/>
  </w:num>
  <w:num w:numId="4">
    <w:abstractNumId w:val="4"/>
  </w:num>
  <w:num w:numId="5">
    <w:abstractNumId w:val="6"/>
  </w:num>
  <w:num w:numId="6">
    <w:abstractNumId w:val="8"/>
  </w:num>
  <w:num w:numId="7">
    <w:abstractNumId w:val="1"/>
  </w:num>
  <w:num w:numId="8">
    <w:abstractNumId w:val="12"/>
  </w:num>
  <w:num w:numId="9">
    <w:abstractNumId w:val="5"/>
  </w:num>
  <w:num w:numId="10">
    <w:abstractNumId w:val="3"/>
  </w:num>
  <w:num w:numId="11">
    <w:abstractNumId w:val="2"/>
  </w:num>
  <w:num w:numId="12">
    <w:abstractNumId w:val="7"/>
  </w:num>
  <w:num w:numId="13">
    <w:abstractNumId w:val="10"/>
  </w:num>
  <w:num w:numId="14">
    <w:abstractNumId w:val="0"/>
    <w:lvlOverride w:ilvl="0">
      <w:startOverride w:val="4"/>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B8"/>
    <w:rsid w:val="00000342"/>
    <w:rsid w:val="00000B4F"/>
    <w:rsid w:val="00000F63"/>
    <w:rsid w:val="00001219"/>
    <w:rsid w:val="00001E8A"/>
    <w:rsid w:val="00013F23"/>
    <w:rsid w:val="00023B47"/>
    <w:rsid w:val="000250C5"/>
    <w:rsid w:val="00025185"/>
    <w:rsid w:val="000260BA"/>
    <w:rsid w:val="00026794"/>
    <w:rsid w:val="00037EB3"/>
    <w:rsid w:val="00052E98"/>
    <w:rsid w:val="000577F9"/>
    <w:rsid w:val="000710FB"/>
    <w:rsid w:val="00073F7F"/>
    <w:rsid w:val="00082611"/>
    <w:rsid w:val="00084D87"/>
    <w:rsid w:val="000878D1"/>
    <w:rsid w:val="000A43ED"/>
    <w:rsid w:val="000A5878"/>
    <w:rsid w:val="000B22A5"/>
    <w:rsid w:val="000B3066"/>
    <w:rsid w:val="000B693F"/>
    <w:rsid w:val="000C48F4"/>
    <w:rsid w:val="000C56B8"/>
    <w:rsid w:val="000C592C"/>
    <w:rsid w:val="000D658A"/>
    <w:rsid w:val="000E5625"/>
    <w:rsid w:val="000E5FBD"/>
    <w:rsid w:val="000F33D0"/>
    <w:rsid w:val="00104273"/>
    <w:rsid w:val="00105D21"/>
    <w:rsid w:val="00113315"/>
    <w:rsid w:val="00114052"/>
    <w:rsid w:val="001306BB"/>
    <w:rsid w:val="00134611"/>
    <w:rsid w:val="0014071F"/>
    <w:rsid w:val="00147F0C"/>
    <w:rsid w:val="00171C31"/>
    <w:rsid w:val="00186498"/>
    <w:rsid w:val="00191CA0"/>
    <w:rsid w:val="00193F60"/>
    <w:rsid w:val="001A3161"/>
    <w:rsid w:val="001A46D2"/>
    <w:rsid w:val="001C220C"/>
    <w:rsid w:val="001C7F83"/>
    <w:rsid w:val="001E3098"/>
    <w:rsid w:val="001F4404"/>
    <w:rsid w:val="00203428"/>
    <w:rsid w:val="002037E4"/>
    <w:rsid w:val="00203B80"/>
    <w:rsid w:val="00221610"/>
    <w:rsid w:val="002236FB"/>
    <w:rsid w:val="00233658"/>
    <w:rsid w:val="0024345D"/>
    <w:rsid w:val="002439D5"/>
    <w:rsid w:val="002464BF"/>
    <w:rsid w:val="0024773E"/>
    <w:rsid w:val="002506D4"/>
    <w:rsid w:val="00253382"/>
    <w:rsid w:val="00255BDC"/>
    <w:rsid w:val="00257484"/>
    <w:rsid w:val="00263E66"/>
    <w:rsid w:val="00273721"/>
    <w:rsid w:val="002805F6"/>
    <w:rsid w:val="002842D4"/>
    <w:rsid w:val="00285C53"/>
    <w:rsid w:val="002B5B13"/>
    <w:rsid w:val="002C7124"/>
    <w:rsid w:val="002D4AF6"/>
    <w:rsid w:val="002D5BAE"/>
    <w:rsid w:val="002E2073"/>
    <w:rsid w:val="002F55BB"/>
    <w:rsid w:val="003075D5"/>
    <w:rsid w:val="003112AA"/>
    <w:rsid w:val="00313949"/>
    <w:rsid w:val="00317DB6"/>
    <w:rsid w:val="00343EE2"/>
    <w:rsid w:val="00360408"/>
    <w:rsid w:val="003625DB"/>
    <w:rsid w:val="00367FED"/>
    <w:rsid w:val="00371F52"/>
    <w:rsid w:val="00373085"/>
    <w:rsid w:val="00385BB4"/>
    <w:rsid w:val="00392E06"/>
    <w:rsid w:val="00397363"/>
    <w:rsid w:val="003A34F9"/>
    <w:rsid w:val="003A54D4"/>
    <w:rsid w:val="003B1CEA"/>
    <w:rsid w:val="003C1777"/>
    <w:rsid w:val="003C301E"/>
    <w:rsid w:val="003C687E"/>
    <w:rsid w:val="003F651C"/>
    <w:rsid w:val="00402303"/>
    <w:rsid w:val="00403FB9"/>
    <w:rsid w:val="00406036"/>
    <w:rsid w:val="00425499"/>
    <w:rsid w:val="00436CC9"/>
    <w:rsid w:val="0044238D"/>
    <w:rsid w:val="004858EF"/>
    <w:rsid w:val="0049325E"/>
    <w:rsid w:val="004A42E4"/>
    <w:rsid w:val="004A43A0"/>
    <w:rsid w:val="004B7A66"/>
    <w:rsid w:val="004C0899"/>
    <w:rsid w:val="004C399E"/>
    <w:rsid w:val="004C3B90"/>
    <w:rsid w:val="004C3FCF"/>
    <w:rsid w:val="004C6FE0"/>
    <w:rsid w:val="004D3850"/>
    <w:rsid w:val="0050198C"/>
    <w:rsid w:val="00507346"/>
    <w:rsid w:val="0051025D"/>
    <w:rsid w:val="005266D2"/>
    <w:rsid w:val="00526F00"/>
    <w:rsid w:val="00541636"/>
    <w:rsid w:val="00554319"/>
    <w:rsid w:val="00556198"/>
    <w:rsid w:val="00557295"/>
    <w:rsid w:val="00560B49"/>
    <w:rsid w:val="0056130D"/>
    <w:rsid w:val="00570E3C"/>
    <w:rsid w:val="00573C32"/>
    <w:rsid w:val="005768EC"/>
    <w:rsid w:val="00583FD5"/>
    <w:rsid w:val="0058570C"/>
    <w:rsid w:val="005863DB"/>
    <w:rsid w:val="00591622"/>
    <w:rsid w:val="00591ECC"/>
    <w:rsid w:val="005D427D"/>
    <w:rsid w:val="005D7E53"/>
    <w:rsid w:val="005E1DF2"/>
    <w:rsid w:val="005E7414"/>
    <w:rsid w:val="005E7E8A"/>
    <w:rsid w:val="00600E4B"/>
    <w:rsid w:val="0060313B"/>
    <w:rsid w:val="0060353E"/>
    <w:rsid w:val="006038F3"/>
    <w:rsid w:val="006055B6"/>
    <w:rsid w:val="006102EF"/>
    <w:rsid w:val="006111E6"/>
    <w:rsid w:val="006133B5"/>
    <w:rsid w:val="006158F7"/>
    <w:rsid w:val="00621730"/>
    <w:rsid w:val="00626537"/>
    <w:rsid w:val="006329BA"/>
    <w:rsid w:val="0064064B"/>
    <w:rsid w:val="00650A9C"/>
    <w:rsid w:val="006535D3"/>
    <w:rsid w:val="006568B0"/>
    <w:rsid w:val="006614C0"/>
    <w:rsid w:val="00663B5E"/>
    <w:rsid w:val="0066658C"/>
    <w:rsid w:val="00667B3A"/>
    <w:rsid w:val="00676812"/>
    <w:rsid w:val="00684539"/>
    <w:rsid w:val="00685BD3"/>
    <w:rsid w:val="00687DA8"/>
    <w:rsid w:val="006942F0"/>
    <w:rsid w:val="006A3D29"/>
    <w:rsid w:val="006B1143"/>
    <w:rsid w:val="006C1FDE"/>
    <w:rsid w:val="006C2226"/>
    <w:rsid w:val="006C5AA7"/>
    <w:rsid w:val="006C62EE"/>
    <w:rsid w:val="006C73A8"/>
    <w:rsid w:val="006D128E"/>
    <w:rsid w:val="006E103B"/>
    <w:rsid w:val="006E25E3"/>
    <w:rsid w:val="006F1F44"/>
    <w:rsid w:val="0070058F"/>
    <w:rsid w:val="00705A27"/>
    <w:rsid w:val="0071389F"/>
    <w:rsid w:val="007155F7"/>
    <w:rsid w:val="00717193"/>
    <w:rsid w:val="007366C2"/>
    <w:rsid w:val="00754467"/>
    <w:rsid w:val="007601C6"/>
    <w:rsid w:val="007625A6"/>
    <w:rsid w:val="00770F1C"/>
    <w:rsid w:val="007778A9"/>
    <w:rsid w:val="00780483"/>
    <w:rsid w:val="00780930"/>
    <w:rsid w:val="00781F1D"/>
    <w:rsid w:val="00784D64"/>
    <w:rsid w:val="007874AB"/>
    <w:rsid w:val="00791FE2"/>
    <w:rsid w:val="00793A4D"/>
    <w:rsid w:val="00797C9E"/>
    <w:rsid w:val="007A0054"/>
    <w:rsid w:val="007A2136"/>
    <w:rsid w:val="007A5C81"/>
    <w:rsid w:val="007A7169"/>
    <w:rsid w:val="007B7A92"/>
    <w:rsid w:val="007C2276"/>
    <w:rsid w:val="007C46EC"/>
    <w:rsid w:val="007D2600"/>
    <w:rsid w:val="007E7863"/>
    <w:rsid w:val="007F22D9"/>
    <w:rsid w:val="007F5FA2"/>
    <w:rsid w:val="007F6043"/>
    <w:rsid w:val="00802215"/>
    <w:rsid w:val="008145A5"/>
    <w:rsid w:val="00815BF2"/>
    <w:rsid w:val="00817097"/>
    <w:rsid w:val="00823A70"/>
    <w:rsid w:val="00825D02"/>
    <w:rsid w:val="0083276C"/>
    <w:rsid w:val="00834ED8"/>
    <w:rsid w:val="0083551A"/>
    <w:rsid w:val="0083641B"/>
    <w:rsid w:val="00847DDA"/>
    <w:rsid w:val="00852A82"/>
    <w:rsid w:val="00860407"/>
    <w:rsid w:val="00860E46"/>
    <w:rsid w:val="00863C72"/>
    <w:rsid w:val="00865BEA"/>
    <w:rsid w:val="00866D39"/>
    <w:rsid w:val="0087216A"/>
    <w:rsid w:val="0087365F"/>
    <w:rsid w:val="00881DE5"/>
    <w:rsid w:val="00886073"/>
    <w:rsid w:val="008925A9"/>
    <w:rsid w:val="008A69E9"/>
    <w:rsid w:val="008A775C"/>
    <w:rsid w:val="008B437F"/>
    <w:rsid w:val="008B7E02"/>
    <w:rsid w:val="008C09A0"/>
    <w:rsid w:val="008D29C9"/>
    <w:rsid w:val="008D55D4"/>
    <w:rsid w:val="008E106F"/>
    <w:rsid w:val="0090682B"/>
    <w:rsid w:val="0090687A"/>
    <w:rsid w:val="00920F88"/>
    <w:rsid w:val="009247D7"/>
    <w:rsid w:val="00934DB3"/>
    <w:rsid w:val="009459E0"/>
    <w:rsid w:val="00946761"/>
    <w:rsid w:val="00955B81"/>
    <w:rsid w:val="00955BD7"/>
    <w:rsid w:val="00963288"/>
    <w:rsid w:val="00964807"/>
    <w:rsid w:val="00975455"/>
    <w:rsid w:val="00976A7E"/>
    <w:rsid w:val="009778F8"/>
    <w:rsid w:val="00985213"/>
    <w:rsid w:val="0098584E"/>
    <w:rsid w:val="009A639F"/>
    <w:rsid w:val="009A79D3"/>
    <w:rsid w:val="009B035E"/>
    <w:rsid w:val="009B0B29"/>
    <w:rsid w:val="009B3B5D"/>
    <w:rsid w:val="009C1B33"/>
    <w:rsid w:val="009C43CA"/>
    <w:rsid w:val="009E1484"/>
    <w:rsid w:val="009E1D73"/>
    <w:rsid w:val="009F0016"/>
    <w:rsid w:val="009F74C2"/>
    <w:rsid w:val="00A00449"/>
    <w:rsid w:val="00A070C0"/>
    <w:rsid w:val="00A107D7"/>
    <w:rsid w:val="00A16010"/>
    <w:rsid w:val="00A1672E"/>
    <w:rsid w:val="00A22969"/>
    <w:rsid w:val="00A25C08"/>
    <w:rsid w:val="00A34EFF"/>
    <w:rsid w:val="00A4252B"/>
    <w:rsid w:val="00A5791D"/>
    <w:rsid w:val="00A616D7"/>
    <w:rsid w:val="00A65878"/>
    <w:rsid w:val="00A77E32"/>
    <w:rsid w:val="00A8388A"/>
    <w:rsid w:val="00A85071"/>
    <w:rsid w:val="00A8528E"/>
    <w:rsid w:val="00A86BE8"/>
    <w:rsid w:val="00A903B1"/>
    <w:rsid w:val="00A93E4D"/>
    <w:rsid w:val="00A95BF2"/>
    <w:rsid w:val="00AA318F"/>
    <w:rsid w:val="00AB5B9A"/>
    <w:rsid w:val="00AB76B9"/>
    <w:rsid w:val="00AC017B"/>
    <w:rsid w:val="00AC5C43"/>
    <w:rsid w:val="00AD0E48"/>
    <w:rsid w:val="00AE71F9"/>
    <w:rsid w:val="00AF0A26"/>
    <w:rsid w:val="00AF3AEE"/>
    <w:rsid w:val="00B019A5"/>
    <w:rsid w:val="00B07711"/>
    <w:rsid w:val="00B10210"/>
    <w:rsid w:val="00B32998"/>
    <w:rsid w:val="00B3665E"/>
    <w:rsid w:val="00B4736A"/>
    <w:rsid w:val="00B51575"/>
    <w:rsid w:val="00B54F6B"/>
    <w:rsid w:val="00B57733"/>
    <w:rsid w:val="00B65FB9"/>
    <w:rsid w:val="00B70447"/>
    <w:rsid w:val="00B72B49"/>
    <w:rsid w:val="00B77DE2"/>
    <w:rsid w:val="00B80E75"/>
    <w:rsid w:val="00B837AC"/>
    <w:rsid w:val="00B90282"/>
    <w:rsid w:val="00BA447D"/>
    <w:rsid w:val="00BA6CFB"/>
    <w:rsid w:val="00BB3176"/>
    <w:rsid w:val="00BC4A19"/>
    <w:rsid w:val="00BD4274"/>
    <w:rsid w:val="00BD5588"/>
    <w:rsid w:val="00BD695A"/>
    <w:rsid w:val="00BF1D4E"/>
    <w:rsid w:val="00BF2EC5"/>
    <w:rsid w:val="00C03413"/>
    <w:rsid w:val="00C141D3"/>
    <w:rsid w:val="00C14A2E"/>
    <w:rsid w:val="00C17276"/>
    <w:rsid w:val="00C22BE7"/>
    <w:rsid w:val="00C250D6"/>
    <w:rsid w:val="00C336CD"/>
    <w:rsid w:val="00C33D41"/>
    <w:rsid w:val="00C3647A"/>
    <w:rsid w:val="00C42990"/>
    <w:rsid w:val="00C4569E"/>
    <w:rsid w:val="00C456E7"/>
    <w:rsid w:val="00C5248B"/>
    <w:rsid w:val="00C66C7E"/>
    <w:rsid w:val="00C831B1"/>
    <w:rsid w:val="00C85918"/>
    <w:rsid w:val="00C85D8D"/>
    <w:rsid w:val="00C91706"/>
    <w:rsid w:val="00C94A9B"/>
    <w:rsid w:val="00C9640C"/>
    <w:rsid w:val="00C97C14"/>
    <w:rsid w:val="00CA0182"/>
    <w:rsid w:val="00CA0556"/>
    <w:rsid w:val="00CA433E"/>
    <w:rsid w:val="00CA43BA"/>
    <w:rsid w:val="00CB0B49"/>
    <w:rsid w:val="00CB54E1"/>
    <w:rsid w:val="00CB5BEF"/>
    <w:rsid w:val="00CC1536"/>
    <w:rsid w:val="00CC2805"/>
    <w:rsid w:val="00CC62DF"/>
    <w:rsid w:val="00CD0F98"/>
    <w:rsid w:val="00CD65BA"/>
    <w:rsid w:val="00CF3186"/>
    <w:rsid w:val="00CF64B8"/>
    <w:rsid w:val="00D00286"/>
    <w:rsid w:val="00D00D03"/>
    <w:rsid w:val="00D02582"/>
    <w:rsid w:val="00D0313D"/>
    <w:rsid w:val="00D10908"/>
    <w:rsid w:val="00D12611"/>
    <w:rsid w:val="00D16008"/>
    <w:rsid w:val="00D17829"/>
    <w:rsid w:val="00D236C4"/>
    <w:rsid w:val="00D23CBB"/>
    <w:rsid w:val="00D25EB4"/>
    <w:rsid w:val="00D26139"/>
    <w:rsid w:val="00D31305"/>
    <w:rsid w:val="00D34C08"/>
    <w:rsid w:val="00D34C24"/>
    <w:rsid w:val="00D478FD"/>
    <w:rsid w:val="00D53C52"/>
    <w:rsid w:val="00D624D2"/>
    <w:rsid w:val="00D717F6"/>
    <w:rsid w:val="00D7281B"/>
    <w:rsid w:val="00D73D68"/>
    <w:rsid w:val="00D75EFB"/>
    <w:rsid w:val="00D84FA0"/>
    <w:rsid w:val="00D93DBB"/>
    <w:rsid w:val="00D96F94"/>
    <w:rsid w:val="00D977EB"/>
    <w:rsid w:val="00DA0263"/>
    <w:rsid w:val="00DA728F"/>
    <w:rsid w:val="00DC6783"/>
    <w:rsid w:val="00DC698D"/>
    <w:rsid w:val="00DC6AEF"/>
    <w:rsid w:val="00DD45A1"/>
    <w:rsid w:val="00DD55C0"/>
    <w:rsid w:val="00DE1630"/>
    <w:rsid w:val="00DE6EB9"/>
    <w:rsid w:val="00DF3E6B"/>
    <w:rsid w:val="00DF4291"/>
    <w:rsid w:val="00DF5CE2"/>
    <w:rsid w:val="00E02025"/>
    <w:rsid w:val="00E069C5"/>
    <w:rsid w:val="00E1734F"/>
    <w:rsid w:val="00E2103C"/>
    <w:rsid w:val="00E245F0"/>
    <w:rsid w:val="00E30290"/>
    <w:rsid w:val="00E33683"/>
    <w:rsid w:val="00E35E87"/>
    <w:rsid w:val="00E370FA"/>
    <w:rsid w:val="00E6447B"/>
    <w:rsid w:val="00E64708"/>
    <w:rsid w:val="00E728AF"/>
    <w:rsid w:val="00E777BA"/>
    <w:rsid w:val="00E80323"/>
    <w:rsid w:val="00E80F89"/>
    <w:rsid w:val="00E81085"/>
    <w:rsid w:val="00E82BFA"/>
    <w:rsid w:val="00E86039"/>
    <w:rsid w:val="00EC41E3"/>
    <w:rsid w:val="00EC7B5A"/>
    <w:rsid w:val="00ED315C"/>
    <w:rsid w:val="00EE1DC6"/>
    <w:rsid w:val="00EE35F9"/>
    <w:rsid w:val="00EF0B74"/>
    <w:rsid w:val="00F017FA"/>
    <w:rsid w:val="00F11D61"/>
    <w:rsid w:val="00F169EB"/>
    <w:rsid w:val="00F35241"/>
    <w:rsid w:val="00F51834"/>
    <w:rsid w:val="00F521AC"/>
    <w:rsid w:val="00F662EC"/>
    <w:rsid w:val="00F72EF3"/>
    <w:rsid w:val="00F76AD3"/>
    <w:rsid w:val="00F77204"/>
    <w:rsid w:val="00F8188D"/>
    <w:rsid w:val="00F82878"/>
    <w:rsid w:val="00F95402"/>
    <w:rsid w:val="00F96370"/>
    <w:rsid w:val="00FA30BA"/>
    <w:rsid w:val="00FA44B6"/>
    <w:rsid w:val="00FC056A"/>
    <w:rsid w:val="00FD2F4E"/>
    <w:rsid w:val="00FD77EA"/>
    <w:rsid w:val="00FF1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4B8"/>
    <w:pPr>
      <w:spacing w:after="80"/>
      <w:jc w:val="both"/>
    </w:pPr>
    <w:rPr>
      <w:rFonts w:ascii="Times New Roman" w:hAnsi="Times New Roman" w:cs="Times New Roman"/>
      <w:kern w:val="0"/>
      <w:sz w:val="18"/>
      <w:szCs w:val="20"/>
      <w:lang w:eastAsia="en-US"/>
    </w:rPr>
  </w:style>
  <w:style w:type="paragraph" w:styleId="1">
    <w:name w:val="heading 1"/>
    <w:basedOn w:val="a"/>
    <w:next w:val="a"/>
    <w:link w:val="10"/>
    <w:qFormat/>
    <w:rsid w:val="00CF64B8"/>
    <w:pPr>
      <w:keepNext/>
      <w:numPr>
        <w:numId w:val="1"/>
      </w:numPr>
      <w:spacing w:before="40" w:after="0"/>
      <w:jc w:val="left"/>
      <w:outlineLvl w:val="0"/>
    </w:pPr>
    <w:rPr>
      <w:b/>
      <w:kern w:val="28"/>
      <w:sz w:val="24"/>
    </w:rPr>
  </w:style>
  <w:style w:type="paragraph" w:styleId="2">
    <w:name w:val="heading 2"/>
    <w:basedOn w:val="1"/>
    <w:next w:val="a"/>
    <w:link w:val="20"/>
    <w:qFormat/>
    <w:rsid w:val="00CF64B8"/>
    <w:pPr>
      <w:numPr>
        <w:ilvl w:val="1"/>
      </w:numPr>
      <w:outlineLvl w:val="1"/>
    </w:pPr>
  </w:style>
  <w:style w:type="paragraph" w:styleId="3">
    <w:name w:val="heading 3"/>
    <w:basedOn w:val="2"/>
    <w:next w:val="a"/>
    <w:link w:val="30"/>
    <w:qFormat/>
    <w:rsid w:val="00CF64B8"/>
    <w:pPr>
      <w:numPr>
        <w:ilvl w:val="2"/>
      </w:numPr>
      <w:outlineLvl w:val="2"/>
    </w:pPr>
    <w:rPr>
      <w:b w:val="0"/>
      <w:i/>
      <w:sz w:val="22"/>
    </w:rPr>
  </w:style>
  <w:style w:type="paragraph" w:styleId="4">
    <w:name w:val="heading 4"/>
    <w:basedOn w:val="3"/>
    <w:next w:val="a"/>
    <w:link w:val="40"/>
    <w:qFormat/>
    <w:rsid w:val="00CF64B8"/>
    <w:pPr>
      <w:numPr>
        <w:ilvl w:val="3"/>
      </w:numPr>
      <w:outlineLvl w:val="3"/>
    </w:pPr>
  </w:style>
  <w:style w:type="paragraph" w:styleId="5">
    <w:name w:val="heading 5"/>
    <w:basedOn w:val="31"/>
    <w:next w:val="a"/>
    <w:link w:val="50"/>
    <w:qFormat/>
    <w:rsid w:val="00CF64B8"/>
    <w:pPr>
      <w:numPr>
        <w:ilvl w:val="4"/>
        <w:numId w:val="1"/>
      </w:numPr>
      <w:spacing w:before="40" w:after="0"/>
      <w:ind w:left="0" w:firstLine="0"/>
      <w:jc w:val="left"/>
      <w:outlineLvl w:val="4"/>
    </w:pPr>
    <w:rPr>
      <w:i/>
      <w:sz w:val="22"/>
    </w:rPr>
  </w:style>
  <w:style w:type="paragraph" w:styleId="6">
    <w:name w:val="heading 6"/>
    <w:basedOn w:val="a"/>
    <w:next w:val="a"/>
    <w:link w:val="60"/>
    <w:qFormat/>
    <w:rsid w:val="00CF64B8"/>
    <w:pPr>
      <w:numPr>
        <w:ilvl w:val="5"/>
        <w:numId w:val="1"/>
      </w:numPr>
      <w:spacing w:before="240" w:after="60"/>
      <w:outlineLvl w:val="5"/>
    </w:pPr>
    <w:rPr>
      <w:rFonts w:ascii="Arial" w:hAnsi="Arial"/>
      <w:i/>
      <w:sz w:val="22"/>
    </w:rPr>
  </w:style>
  <w:style w:type="paragraph" w:styleId="7">
    <w:name w:val="heading 7"/>
    <w:basedOn w:val="a"/>
    <w:next w:val="a"/>
    <w:link w:val="70"/>
    <w:qFormat/>
    <w:rsid w:val="00CF64B8"/>
    <w:pPr>
      <w:numPr>
        <w:ilvl w:val="6"/>
        <w:numId w:val="1"/>
      </w:numPr>
      <w:spacing w:before="240" w:after="60"/>
      <w:outlineLvl w:val="6"/>
    </w:pPr>
    <w:rPr>
      <w:rFonts w:ascii="Arial" w:hAnsi="Arial"/>
    </w:rPr>
  </w:style>
  <w:style w:type="paragraph" w:styleId="8">
    <w:name w:val="heading 8"/>
    <w:basedOn w:val="a"/>
    <w:next w:val="a"/>
    <w:link w:val="80"/>
    <w:qFormat/>
    <w:rsid w:val="00CF64B8"/>
    <w:pPr>
      <w:numPr>
        <w:ilvl w:val="7"/>
        <w:numId w:val="1"/>
      </w:numPr>
      <w:spacing w:before="240" w:after="60"/>
      <w:outlineLvl w:val="7"/>
    </w:pPr>
    <w:rPr>
      <w:rFonts w:ascii="Arial" w:hAnsi="Arial"/>
      <w:i/>
    </w:rPr>
  </w:style>
  <w:style w:type="paragraph" w:styleId="9">
    <w:name w:val="heading 9"/>
    <w:basedOn w:val="a"/>
    <w:next w:val="a"/>
    <w:link w:val="90"/>
    <w:qFormat/>
    <w:rsid w:val="00CF64B8"/>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F64B8"/>
    <w:rPr>
      <w:rFonts w:ascii="Times New Roman" w:hAnsi="Times New Roman" w:cs="Times New Roman"/>
      <w:b/>
      <w:kern w:val="28"/>
      <w:sz w:val="24"/>
      <w:szCs w:val="20"/>
      <w:lang w:eastAsia="en-US"/>
    </w:rPr>
  </w:style>
  <w:style w:type="character" w:customStyle="1" w:styleId="20">
    <w:name w:val="見出し 2 (文字)"/>
    <w:basedOn w:val="a0"/>
    <w:link w:val="2"/>
    <w:rsid w:val="00CF64B8"/>
    <w:rPr>
      <w:rFonts w:ascii="Times New Roman" w:hAnsi="Times New Roman" w:cs="Times New Roman"/>
      <w:b/>
      <w:kern w:val="28"/>
      <w:sz w:val="24"/>
      <w:szCs w:val="20"/>
      <w:lang w:eastAsia="en-US"/>
    </w:rPr>
  </w:style>
  <w:style w:type="character" w:customStyle="1" w:styleId="30">
    <w:name w:val="見出し 3 (文字)"/>
    <w:basedOn w:val="a0"/>
    <w:link w:val="3"/>
    <w:rsid w:val="00CF64B8"/>
    <w:rPr>
      <w:rFonts w:ascii="Times New Roman" w:hAnsi="Times New Roman" w:cs="Times New Roman"/>
      <w:i/>
      <w:kern w:val="28"/>
      <w:sz w:val="22"/>
      <w:szCs w:val="20"/>
      <w:lang w:eastAsia="en-US"/>
    </w:rPr>
  </w:style>
  <w:style w:type="character" w:customStyle="1" w:styleId="40">
    <w:name w:val="見出し 4 (文字)"/>
    <w:basedOn w:val="a0"/>
    <w:link w:val="4"/>
    <w:rsid w:val="00CF64B8"/>
    <w:rPr>
      <w:rFonts w:ascii="Times New Roman" w:hAnsi="Times New Roman" w:cs="Times New Roman"/>
      <w:i/>
      <w:kern w:val="28"/>
      <w:sz w:val="22"/>
      <w:szCs w:val="20"/>
      <w:lang w:eastAsia="en-US"/>
    </w:rPr>
  </w:style>
  <w:style w:type="character" w:customStyle="1" w:styleId="50">
    <w:name w:val="見出し 5 (文字)"/>
    <w:basedOn w:val="a0"/>
    <w:link w:val="5"/>
    <w:rsid w:val="00CF64B8"/>
    <w:rPr>
      <w:rFonts w:ascii="Times New Roman" w:hAnsi="Times New Roman" w:cs="Times New Roman"/>
      <w:i/>
      <w:kern w:val="0"/>
      <w:sz w:val="22"/>
      <w:szCs w:val="20"/>
      <w:lang w:eastAsia="en-US"/>
    </w:rPr>
  </w:style>
  <w:style w:type="character" w:customStyle="1" w:styleId="60">
    <w:name w:val="見出し 6 (文字)"/>
    <w:basedOn w:val="a0"/>
    <w:link w:val="6"/>
    <w:rsid w:val="00CF64B8"/>
    <w:rPr>
      <w:rFonts w:ascii="Arial" w:hAnsi="Arial" w:cs="Times New Roman"/>
      <w:i/>
      <w:kern w:val="0"/>
      <w:sz w:val="22"/>
      <w:szCs w:val="20"/>
      <w:lang w:eastAsia="en-US"/>
    </w:rPr>
  </w:style>
  <w:style w:type="character" w:customStyle="1" w:styleId="70">
    <w:name w:val="見出し 7 (文字)"/>
    <w:basedOn w:val="a0"/>
    <w:link w:val="7"/>
    <w:rsid w:val="00CF64B8"/>
    <w:rPr>
      <w:rFonts w:ascii="Arial" w:hAnsi="Arial" w:cs="Times New Roman"/>
      <w:kern w:val="0"/>
      <w:sz w:val="18"/>
      <w:szCs w:val="20"/>
      <w:lang w:eastAsia="en-US"/>
    </w:rPr>
  </w:style>
  <w:style w:type="character" w:customStyle="1" w:styleId="80">
    <w:name w:val="見出し 8 (文字)"/>
    <w:basedOn w:val="a0"/>
    <w:link w:val="8"/>
    <w:rsid w:val="00CF64B8"/>
    <w:rPr>
      <w:rFonts w:ascii="Arial" w:hAnsi="Arial" w:cs="Times New Roman"/>
      <w:i/>
      <w:kern w:val="0"/>
      <w:sz w:val="18"/>
      <w:szCs w:val="20"/>
      <w:lang w:eastAsia="en-US"/>
    </w:rPr>
  </w:style>
  <w:style w:type="character" w:customStyle="1" w:styleId="90">
    <w:name w:val="見出し 9 (文字)"/>
    <w:basedOn w:val="a0"/>
    <w:link w:val="9"/>
    <w:rsid w:val="00CF64B8"/>
    <w:rPr>
      <w:rFonts w:ascii="Arial" w:hAnsi="Arial" w:cs="Times New Roman"/>
      <w:i/>
      <w:kern w:val="0"/>
      <w:sz w:val="18"/>
      <w:szCs w:val="20"/>
      <w:lang w:eastAsia="en-US"/>
    </w:rPr>
  </w:style>
  <w:style w:type="character" w:styleId="a3">
    <w:name w:val="footnote reference"/>
    <w:basedOn w:val="a0"/>
    <w:uiPriority w:val="99"/>
    <w:rsid w:val="00CF64B8"/>
    <w:rPr>
      <w:rFonts w:ascii="Times New Roman" w:hAnsi="Times New Roman"/>
      <w:sz w:val="18"/>
      <w:vertAlign w:val="superscript"/>
    </w:rPr>
  </w:style>
  <w:style w:type="paragraph" w:customStyle="1" w:styleId="Author">
    <w:name w:val="Author"/>
    <w:basedOn w:val="a"/>
    <w:rsid w:val="00CF64B8"/>
    <w:pPr>
      <w:jc w:val="center"/>
    </w:pPr>
    <w:rPr>
      <w:rFonts w:ascii="Helvetica" w:hAnsi="Helvetica"/>
      <w:sz w:val="24"/>
    </w:rPr>
  </w:style>
  <w:style w:type="paragraph" w:customStyle="1" w:styleId="Paper-Title">
    <w:name w:val="Paper-Title"/>
    <w:basedOn w:val="a"/>
    <w:rsid w:val="00CF64B8"/>
    <w:pPr>
      <w:spacing w:after="120"/>
      <w:jc w:val="center"/>
    </w:pPr>
    <w:rPr>
      <w:rFonts w:ascii="Helvetica" w:hAnsi="Helvetica"/>
      <w:b/>
      <w:sz w:val="36"/>
    </w:rPr>
  </w:style>
  <w:style w:type="paragraph" w:customStyle="1" w:styleId="Affiliations">
    <w:name w:val="Affiliations"/>
    <w:basedOn w:val="a"/>
    <w:rsid w:val="00CF64B8"/>
    <w:pPr>
      <w:spacing w:after="0"/>
      <w:jc w:val="center"/>
    </w:pPr>
    <w:rPr>
      <w:rFonts w:ascii="Helvetica" w:hAnsi="Helvetica"/>
      <w:sz w:val="20"/>
    </w:rPr>
  </w:style>
  <w:style w:type="paragraph" w:styleId="a4">
    <w:name w:val="footnote text"/>
    <w:basedOn w:val="a"/>
    <w:link w:val="a5"/>
    <w:uiPriority w:val="99"/>
    <w:rsid w:val="00CF64B8"/>
    <w:pPr>
      <w:ind w:left="144" w:hanging="144"/>
    </w:pPr>
  </w:style>
  <w:style w:type="character" w:customStyle="1" w:styleId="a5">
    <w:name w:val="脚注文字列 (文字)"/>
    <w:basedOn w:val="a0"/>
    <w:link w:val="a4"/>
    <w:uiPriority w:val="99"/>
    <w:rsid w:val="00CF64B8"/>
    <w:rPr>
      <w:rFonts w:ascii="Times New Roman" w:hAnsi="Times New Roman" w:cs="Times New Roman"/>
      <w:kern w:val="0"/>
      <w:sz w:val="18"/>
      <w:szCs w:val="20"/>
      <w:lang w:eastAsia="en-US"/>
    </w:rPr>
  </w:style>
  <w:style w:type="paragraph" w:customStyle="1" w:styleId="Bullet">
    <w:name w:val="Bullet"/>
    <w:basedOn w:val="a"/>
    <w:rsid w:val="00CF64B8"/>
    <w:pPr>
      <w:ind w:left="144" w:hanging="144"/>
    </w:pPr>
  </w:style>
  <w:style w:type="paragraph" w:styleId="a6">
    <w:name w:val="footer"/>
    <w:basedOn w:val="a"/>
    <w:link w:val="a7"/>
    <w:rsid w:val="00CF64B8"/>
    <w:pPr>
      <w:tabs>
        <w:tab w:val="center" w:pos="4320"/>
        <w:tab w:val="right" w:pos="8640"/>
      </w:tabs>
    </w:pPr>
  </w:style>
  <w:style w:type="character" w:customStyle="1" w:styleId="a7">
    <w:name w:val="フッター (文字)"/>
    <w:basedOn w:val="a0"/>
    <w:link w:val="a6"/>
    <w:rsid w:val="00CF64B8"/>
    <w:rPr>
      <w:rFonts w:ascii="Times New Roman" w:hAnsi="Times New Roman" w:cs="Times New Roman"/>
      <w:kern w:val="0"/>
      <w:sz w:val="18"/>
      <w:szCs w:val="20"/>
      <w:lang w:eastAsia="en-US"/>
    </w:rPr>
  </w:style>
  <w:style w:type="paragraph" w:customStyle="1" w:styleId="E-Mail">
    <w:name w:val="E-Mail"/>
    <w:basedOn w:val="Author"/>
    <w:rsid w:val="00CF64B8"/>
    <w:pPr>
      <w:spacing w:after="60"/>
    </w:pPr>
  </w:style>
  <w:style w:type="paragraph" w:customStyle="1" w:styleId="Abstract">
    <w:name w:val="Abstract"/>
    <w:basedOn w:val="1"/>
    <w:rsid w:val="00CF64B8"/>
    <w:pPr>
      <w:numPr>
        <w:numId w:val="0"/>
      </w:numPr>
      <w:spacing w:before="0" w:after="120"/>
      <w:jc w:val="both"/>
      <w:outlineLvl w:val="9"/>
    </w:pPr>
    <w:rPr>
      <w:b w:val="0"/>
      <w:sz w:val="18"/>
    </w:rPr>
  </w:style>
  <w:style w:type="paragraph" w:styleId="31">
    <w:name w:val="List Number 3"/>
    <w:basedOn w:val="a"/>
    <w:rsid w:val="00CF64B8"/>
    <w:pPr>
      <w:ind w:left="1080" w:hanging="360"/>
    </w:pPr>
  </w:style>
  <w:style w:type="paragraph" w:customStyle="1" w:styleId="Captions">
    <w:name w:val="Captions"/>
    <w:basedOn w:val="a"/>
    <w:rsid w:val="00CF64B8"/>
    <w:pPr>
      <w:framePr w:w="4680" w:h="2160" w:hRule="exact" w:hSpace="187" w:wrap="around" w:hAnchor="text" w:yAlign="bottom" w:anchorLock="1"/>
      <w:jc w:val="center"/>
    </w:pPr>
    <w:rPr>
      <w:b/>
    </w:rPr>
  </w:style>
  <w:style w:type="paragraph" w:customStyle="1" w:styleId="References">
    <w:name w:val="References"/>
    <w:basedOn w:val="a"/>
    <w:rsid w:val="00CF64B8"/>
    <w:pPr>
      <w:numPr>
        <w:numId w:val="2"/>
      </w:numPr>
      <w:jc w:val="left"/>
    </w:pPr>
  </w:style>
  <w:style w:type="character" w:styleId="a8">
    <w:name w:val="page number"/>
    <w:basedOn w:val="a0"/>
    <w:rsid w:val="00CF64B8"/>
  </w:style>
  <w:style w:type="paragraph" w:styleId="a9">
    <w:name w:val="Body Text Indent"/>
    <w:basedOn w:val="a"/>
    <w:link w:val="aa"/>
    <w:rsid w:val="00CF64B8"/>
    <w:pPr>
      <w:spacing w:after="0"/>
      <w:ind w:firstLine="360"/>
    </w:pPr>
  </w:style>
  <w:style w:type="character" w:customStyle="1" w:styleId="aa">
    <w:name w:val="本文インデント (文字)"/>
    <w:basedOn w:val="a0"/>
    <w:link w:val="a9"/>
    <w:rsid w:val="00CF64B8"/>
    <w:rPr>
      <w:rFonts w:ascii="Times New Roman" w:hAnsi="Times New Roman" w:cs="Times New Roman"/>
      <w:kern w:val="0"/>
      <w:sz w:val="18"/>
      <w:szCs w:val="20"/>
      <w:lang w:eastAsia="en-US"/>
    </w:rPr>
  </w:style>
  <w:style w:type="paragraph" w:styleId="ab">
    <w:name w:val="Document Map"/>
    <w:basedOn w:val="a"/>
    <w:link w:val="ac"/>
    <w:semiHidden/>
    <w:rsid w:val="00CF64B8"/>
    <w:pPr>
      <w:shd w:val="clear" w:color="auto" w:fill="000080"/>
    </w:pPr>
    <w:rPr>
      <w:rFonts w:ascii="Tahoma" w:hAnsi="Tahoma" w:cs="Tahoma"/>
    </w:rPr>
  </w:style>
  <w:style w:type="character" w:customStyle="1" w:styleId="ac">
    <w:name w:val="見出しマップ (文字)"/>
    <w:basedOn w:val="a0"/>
    <w:link w:val="ab"/>
    <w:semiHidden/>
    <w:rsid w:val="00CF64B8"/>
    <w:rPr>
      <w:rFonts w:ascii="Tahoma" w:hAnsi="Tahoma" w:cs="Tahoma"/>
      <w:kern w:val="0"/>
      <w:sz w:val="18"/>
      <w:szCs w:val="20"/>
      <w:shd w:val="clear" w:color="auto" w:fill="000080"/>
      <w:lang w:eastAsia="en-US"/>
    </w:rPr>
  </w:style>
  <w:style w:type="paragraph" w:styleId="ad">
    <w:name w:val="caption"/>
    <w:basedOn w:val="a"/>
    <w:next w:val="a"/>
    <w:qFormat/>
    <w:rsid w:val="00CF64B8"/>
    <w:pPr>
      <w:jc w:val="center"/>
    </w:pPr>
    <w:rPr>
      <w:rFonts w:cs="Miriam"/>
      <w:b/>
      <w:bCs/>
      <w:szCs w:val="18"/>
      <w:lang w:eastAsia="en-AU"/>
    </w:rPr>
  </w:style>
  <w:style w:type="paragraph" w:styleId="ae">
    <w:name w:val="Body Text"/>
    <w:basedOn w:val="a"/>
    <w:link w:val="af"/>
    <w:rsid w:val="00CF64B8"/>
    <w:pPr>
      <w:framePr w:w="4680" w:h="2112" w:hRule="exact" w:hSpace="187" w:wrap="around" w:vAnchor="page" w:hAnchor="page" w:x="1155" w:y="12245" w:anchorLock="1"/>
      <w:spacing w:after="0"/>
    </w:pPr>
    <w:rPr>
      <w:sz w:val="16"/>
    </w:rPr>
  </w:style>
  <w:style w:type="character" w:customStyle="1" w:styleId="af">
    <w:name w:val="本文 (文字)"/>
    <w:basedOn w:val="a0"/>
    <w:link w:val="ae"/>
    <w:rsid w:val="00CF64B8"/>
    <w:rPr>
      <w:rFonts w:ascii="Times New Roman" w:hAnsi="Times New Roman" w:cs="Times New Roman"/>
      <w:kern w:val="0"/>
      <w:sz w:val="16"/>
      <w:szCs w:val="20"/>
      <w:lang w:eastAsia="en-US"/>
    </w:rPr>
  </w:style>
  <w:style w:type="character" w:styleId="af0">
    <w:name w:val="Hyperlink"/>
    <w:basedOn w:val="a0"/>
    <w:rsid w:val="00CF64B8"/>
    <w:rPr>
      <w:color w:val="0000FF"/>
      <w:u w:val="single"/>
    </w:rPr>
  </w:style>
  <w:style w:type="paragraph" w:styleId="af1">
    <w:name w:val="header"/>
    <w:basedOn w:val="a"/>
    <w:link w:val="af2"/>
    <w:rsid w:val="00CF64B8"/>
    <w:pPr>
      <w:tabs>
        <w:tab w:val="center" w:pos="4320"/>
        <w:tab w:val="right" w:pos="8640"/>
      </w:tabs>
    </w:pPr>
  </w:style>
  <w:style w:type="character" w:customStyle="1" w:styleId="af2">
    <w:name w:val="ヘッダー (文字)"/>
    <w:basedOn w:val="a0"/>
    <w:link w:val="af1"/>
    <w:rsid w:val="00CF64B8"/>
    <w:rPr>
      <w:rFonts w:ascii="Times New Roman" w:hAnsi="Times New Roman" w:cs="Times New Roman"/>
      <w:kern w:val="0"/>
      <w:sz w:val="18"/>
      <w:szCs w:val="20"/>
      <w:lang w:eastAsia="en-US"/>
    </w:rPr>
  </w:style>
  <w:style w:type="character" w:styleId="af3">
    <w:name w:val="FollowedHyperlink"/>
    <w:basedOn w:val="a0"/>
    <w:rsid w:val="00CF64B8"/>
    <w:rPr>
      <w:color w:val="800080"/>
      <w:u w:val="single"/>
    </w:rPr>
  </w:style>
  <w:style w:type="paragraph" w:customStyle="1" w:styleId="ThesisParagraphText">
    <w:name w:val="Thesis: Paragraph Text"/>
    <w:basedOn w:val="af4"/>
    <w:qFormat/>
    <w:rsid w:val="00CF64B8"/>
    <w:pPr>
      <w:spacing w:line="480" w:lineRule="auto"/>
    </w:pPr>
    <w:rPr>
      <w:sz w:val="24"/>
      <w:szCs w:val="24"/>
    </w:rPr>
  </w:style>
  <w:style w:type="paragraph" w:styleId="af4">
    <w:name w:val="No Spacing"/>
    <w:uiPriority w:val="1"/>
    <w:qFormat/>
    <w:rsid w:val="00CF64B8"/>
    <w:pPr>
      <w:jc w:val="both"/>
    </w:pPr>
    <w:rPr>
      <w:rFonts w:ascii="Times New Roman" w:hAnsi="Times New Roman" w:cs="Times New Roman"/>
      <w:kern w:val="0"/>
      <w:sz w:val="18"/>
      <w:szCs w:val="20"/>
      <w:lang w:eastAsia="en-US"/>
    </w:rPr>
  </w:style>
  <w:style w:type="paragraph" w:customStyle="1" w:styleId="ThesisSubsectionTitle">
    <w:name w:val="Thesis: Subsection Title"/>
    <w:basedOn w:val="af4"/>
    <w:qFormat/>
    <w:rsid w:val="00CF64B8"/>
    <w:pPr>
      <w:spacing w:line="480" w:lineRule="auto"/>
      <w:ind w:left="360" w:hanging="360"/>
    </w:pPr>
    <w:rPr>
      <w:b/>
      <w:sz w:val="24"/>
      <w:szCs w:val="24"/>
    </w:rPr>
  </w:style>
  <w:style w:type="paragraph" w:customStyle="1" w:styleId="ThesisParagraphTextIndent">
    <w:name w:val="Thesis: Paragraph Text Indent"/>
    <w:basedOn w:val="af4"/>
    <w:qFormat/>
    <w:rsid w:val="00CF64B8"/>
    <w:pPr>
      <w:spacing w:line="480" w:lineRule="auto"/>
      <w:ind w:firstLine="720"/>
    </w:pPr>
    <w:rPr>
      <w:sz w:val="24"/>
      <w:szCs w:val="24"/>
    </w:rPr>
  </w:style>
  <w:style w:type="paragraph" w:customStyle="1" w:styleId="ThesisFigureCaption">
    <w:name w:val="Thesis: Figure Caption"/>
    <w:basedOn w:val="a"/>
    <w:qFormat/>
    <w:rsid w:val="00CF64B8"/>
    <w:pPr>
      <w:spacing w:after="0" w:line="480" w:lineRule="auto"/>
      <w:jc w:val="center"/>
      <w:outlineLvl w:val="0"/>
    </w:pPr>
    <w:rPr>
      <w:b/>
      <w:sz w:val="24"/>
      <w:szCs w:val="24"/>
    </w:rPr>
  </w:style>
  <w:style w:type="paragraph" w:styleId="af5">
    <w:name w:val="List Paragraph"/>
    <w:basedOn w:val="a"/>
    <w:uiPriority w:val="34"/>
    <w:qFormat/>
    <w:rsid w:val="00CF64B8"/>
    <w:pPr>
      <w:spacing w:after="200" w:line="276" w:lineRule="auto"/>
      <w:ind w:left="720"/>
      <w:contextualSpacing/>
      <w:jc w:val="left"/>
    </w:pPr>
    <w:rPr>
      <w:rFonts w:ascii="Calibri" w:hAnsi="Calibri"/>
      <w:sz w:val="22"/>
      <w:szCs w:val="22"/>
    </w:rPr>
  </w:style>
  <w:style w:type="paragraph" w:customStyle="1" w:styleId="ThesisBodyText">
    <w:name w:val="Thesis Body Text"/>
    <w:basedOn w:val="af4"/>
    <w:link w:val="ThesisBodyTextChar"/>
    <w:qFormat/>
    <w:rsid w:val="00CF64B8"/>
    <w:pPr>
      <w:spacing w:line="480" w:lineRule="auto"/>
    </w:pPr>
    <w:rPr>
      <w:rFonts w:eastAsiaTheme="minorHAnsi"/>
      <w:sz w:val="24"/>
      <w:szCs w:val="24"/>
    </w:rPr>
  </w:style>
  <w:style w:type="character" w:customStyle="1" w:styleId="ThesisBodyTextChar">
    <w:name w:val="Thesis Body Text Char"/>
    <w:basedOn w:val="a0"/>
    <w:link w:val="ThesisBodyText"/>
    <w:rsid w:val="00CF64B8"/>
    <w:rPr>
      <w:rFonts w:ascii="Times New Roman" w:eastAsiaTheme="minorHAnsi" w:hAnsi="Times New Roman" w:cs="Times New Roman"/>
      <w:kern w:val="0"/>
      <w:sz w:val="24"/>
      <w:szCs w:val="24"/>
      <w:lang w:eastAsia="en-US"/>
    </w:rPr>
  </w:style>
  <w:style w:type="paragraph" w:styleId="af6">
    <w:name w:val="Balloon Text"/>
    <w:basedOn w:val="a"/>
    <w:link w:val="af7"/>
    <w:rsid w:val="00CF64B8"/>
    <w:pPr>
      <w:spacing w:after="0"/>
    </w:pPr>
    <w:rPr>
      <w:rFonts w:asciiTheme="majorHAnsi" w:eastAsiaTheme="majorEastAsia" w:hAnsiTheme="majorHAnsi" w:cstheme="majorBidi"/>
      <w:szCs w:val="18"/>
    </w:rPr>
  </w:style>
  <w:style w:type="character" w:customStyle="1" w:styleId="af7">
    <w:name w:val="吹き出し (文字)"/>
    <w:basedOn w:val="a0"/>
    <w:link w:val="af6"/>
    <w:rsid w:val="00CF64B8"/>
    <w:rPr>
      <w:rFonts w:asciiTheme="majorHAnsi" w:eastAsiaTheme="majorEastAsia" w:hAnsiTheme="majorHAnsi" w:cstheme="majorBidi"/>
      <w:kern w:val="0"/>
      <w:sz w:val="18"/>
      <w:szCs w:val="18"/>
      <w:lang w:eastAsia="en-US"/>
    </w:rPr>
  </w:style>
  <w:style w:type="paragraph" w:customStyle="1" w:styleId="ThesisSectionTitle">
    <w:name w:val="Thesis: Section Title"/>
    <w:basedOn w:val="af4"/>
    <w:qFormat/>
    <w:rsid w:val="00CF64B8"/>
    <w:pPr>
      <w:spacing w:line="480" w:lineRule="auto"/>
      <w:jc w:val="center"/>
      <w:outlineLvl w:val="0"/>
    </w:pPr>
    <w:rPr>
      <w:b/>
      <w:sz w:val="24"/>
      <w:szCs w:val="24"/>
    </w:rPr>
  </w:style>
  <w:style w:type="paragraph" w:customStyle="1" w:styleId="ThesisNumberedList">
    <w:name w:val="Thesis: Numbered List"/>
    <w:basedOn w:val="af4"/>
    <w:qFormat/>
    <w:rsid w:val="00CF64B8"/>
    <w:pPr>
      <w:numPr>
        <w:numId w:val="7"/>
      </w:numPr>
      <w:spacing w:line="480" w:lineRule="auto"/>
    </w:pPr>
    <w:rPr>
      <w:sz w:val="24"/>
      <w:szCs w:val="24"/>
    </w:rPr>
  </w:style>
  <w:style w:type="paragraph" w:customStyle="1" w:styleId="ThesisTableCaption">
    <w:name w:val="Thesis: Table Caption"/>
    <w:basedOn w:val="a"/>
    <w:qFormat/>
    <w:rsid w:val="00CF64B8"/>
    <w:pPr>
      <w:spacing w:after="200"/>
      <w:jc w:val="center"/>
      <w:outlineLvl w:val="0"/>
    </w:pPr>
    <w:rPr>
      <w:b/>
      <w:sz w:val="24"/>
      <w:szCs w:val="22"/>
    </w:rPr>
  </w:style>
  <w:style w:type="character" w:customStyle="1" w:styleId="ThesisBibliographyAuthorName">
    <w:name w:val="Thesis: Bibliography Author Name"/>
    <w:basedOn w:val="a0"/>
    <w:uiPriority w:val="1"/>
    <w:qFormat/>
    <w:rsid w:val="00CF64B8"/>
    <w:rPr>
      <w:rFonts w:ascii="Times New Roman" w:hAnsi="Times New Roman"/>
      <w:smallCaps/>
      <w:sz w:val="24"/>
      <w:szCs w:val="24"/>
    </w:rPr>
  </w:style>
  <w:style w:type="character" w:customStyle="1" w:styleId="ThesisBibliographyTitle">
    <w:name w:val="Thesis: Bibliography Title"/>
    <w:basedOn w:val="a0"/>
    <w:uiPriority w:val="1"/>
    <w:qFormat/>
    <w:rsid w:val="00CF64B8"/>
    <w:rPr>
      <w:rFonts w:ascii="Times New Roman" w:hAnsi="Times New Roman"/>
      <w:sz w:val="24"/>
      <w:szCs w:val="24"/>
      <w:u w:val="single"/>
    </w:rPr>
  </w:style>
  <w:style w:type="paragraph" w:customStyle="1" w:styleId="ThesisBibliographyText">
    <w:name w:val="Thesis: Bibliography Text"/>
    <w:basedOn w:val="af4"/>
    <w:qFormat/>
    <w:rsid w:val="00CF64B8"/>
    <w:pPr>
      <w:numPr>
        <w:numId w:val="10"/>
      </w:numPr>
      <w:spacing w:line="480" w:lineRule="auto"/>
      <w:outlineLvl w:val="0"/>
    </w:pPr>
    <w:rPr>
      <w:sz w:val="24"/>
      <w:szCs w:val="24"/>
    </w:rPr>
  </w:style>
  <w:style w:type="character" w:customStyle="1" w:styleId="usercontent">
    <w:name w:val="usercontent"/>
    <w:basedOn w:val="a0"/>
    <w:rsid w:val="00CF64B8"/>
  </w:style>
  <w:style w:type="paragraph" w:customStyle="1" w:styleId="ThesisSubsubsectionTitle">
    <w:name w:val="Thesis: Subsubsection Title"/>
    <w:basedOn w:val="ThesisSubsectionTitle"/>
    <w:qFormat/>
    <w:rsid w:val="00CF64B8"/>
    <w:pPr>
      <w:tabs>
        <w:tab w:val="right" w:pos="8856"/>
      </w:tabs>
    </w:pPr>
  </w:style>
  <w:style w:type="character" w:styleId="af8">
    <w:name w:val="annotation reference"/>
    <w:basedOn w:val="a0"/>
    <w:rsid w:val="00CF64B8"/>
    <w:rPr>
      <w:sz w:val="16"/>
      <w:szCs w:val="16"/>
    </w:rPr>
  </w:style>
  <w:style w:type="paragraph" w:styleId="af9">
    <w:name w:val="annotation text"/>
    <w:basedOn w:val="a"/>
    <w:link w:val="afa"/>
    <w:rsid w:val="00CF64B8"/>
    <w:rPr>
      <w:sz w:val="20"/>
    </w:rPr>
  </w:style>
  <w:style w:type="character" w:customStyle="1" w:styleId="afa">
    <w:name w:val="コメント文字列 (文字)"/>
    <w:basedOn w:val="a0"/>
    <w:link w:val="af9"/>
    <w:rsid w:val="00CF64B8"/>
    <w:rPr>
      <w:rFonts w:ascii="Times New Roman" w:hAnsi="Times New Roman" w:cs="Times New Roman"/>
      <w:kern w:val="0"/>
      <w:sz w:val="20"/>
      <w:szCs w:val="20"/>
      <w:lang w:eastAsia="en-US"/>
    </w:rPr>
  </w:style>
  <w:style w:type="paragraph" w:styleId="afb">
    <w:name w:val="annotation subject"/>
    <w:basedOn w:val="af9"/>
    <w:next w:val="af9"/>
    <w:link w:val="afc"/>
    <w:rsid w:val="00CF64B8"/>
    <w:rPr>
      <w:b/>
      <w:bCs/>
    </w:rPr>
  </w:style>
  <w:style w:type="character" w:customStyle="1" w:styleId="afc">
    <w:name w:val="コメント内容 (文字)"/>
    <w:basedOn w:val="afa"/>
    <w:link w:val="afb"/>
    <w:rsid w:val="00CF64B8"/>
    <w:rPr>
      <w:rFonts w:ascii="Times New Roman" w:hAnsi="Times New Roman" w:cs="Times New Roman"/>
      <w:b/>
      <w:bCs/>
      <w:kern w:val="0"/>
      <w:sz w:val="20"/>
      <w:szCs w:val="20"/>
      <w:lang w:eastAsia="en-US"/>
    </w:rPr>
  </w:style>
  <w:style w:type="paragraph" w:customStyle="1" w:styleId="ThesisTableText">
    <w:name w:val="Thesis: Table Text"/>
    <w:basedOn w:val="a"/>
    <w:qFormat/>
    <w:rsid w:val="00CF64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jc w:val="center"/>
    </w:pPr>
    <w:rPr>
      <w:rFonts w:eastAsia="ヒラギノ角ゴ Pro W3"/>
      <w:color w:val="000000"/>
      <w:sz w:val="24"/>
      <w:szCs w:val="18"/>
    </w:rPr>
  </w:style>
  <w:style w:type="paragraph" w:customStyle="1" w:styleId="ThesisTableHeading">
    <w:name w:val="Thesis: Table Heading"/>
    <w:basedOn w:val="a"/>
    <w:qFormat/>
    <w:rsid w:val="00CF64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jc w:val="center"/>
    </w:pPr>
    <w:rPr>
      <w:rFonts w:eastAsia="ヒラギノ角ゴ Pro W3"/>
      <w:b/>
      <w:color w:val="000000"/>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4B8"/>
    <w:pPr>
      <w:spacing w:after="80"/>
      <w:jc w:val="both"/>
    </w:pPr>
    <w:rPr>
      <w:rFonts w:ascii="Times New Roman" w:hAnsi="Times New Roman" w:cs="Times New Roman"/>
      <w:kern w:val="0"/>
      <w:sz w:val="18"/>
      <w:szCs w:val="20"/>
      <w:lang w:eastAsia="en-US"/>
    </w:rPr>
  </w:style>
  <w:style w:type="paragraph" w:styleId="1">
    <w:name w:val="heading 1"/>
    <w:basedOn w:val="a"/>
    <w:next w:val="a"/>
    <w:link w:val="10"/>
    <w:qFormat/>
    <w:rsid w:val="00CF64B8"/>
    <w:pPr>
      <w:keepNext/>
      <w:numPr>
        <w:numId w:val="1"/>
      </w:numPr>
      <w:spacing w:before="40" w:after="0"/>
      <w:jc w:val="left"/>
      <w:outlineLvl w:val="0"/>
    </w:pPr>
    <w:rPr>
      <w:b/>
      <w:kern w:val="28"/>
      <w:sz w:val="24"/>
    </w:rPr>
  </w:style>
  <w:style w:type="paragraph" w:styleId="2">
    <w:name w:val="heading 2"/>
    <w:basedOn w:val="1"/>
    <w:next w:val="a"/>
    <w:link w:val="20"/>
    <w:qFormat/>
    <w:rsid w:val="00CF64B8"/>
    <w:pPr>
      <w:numPr>
        <w:ilvl w:val="1"/>
      </w:numPr>
      <w:outlineLvl w:val="1"/>
    </w:pPr>
  </w:style>
  <w:style w:type="paragraph" w:styleId="3">
    <w:name w:val="heading 3"/>
    <w:basedOn w:val="2"/>
    <w:next w:val="a"/>
    <w:link w:val="30"/>
    <w:qFormat/>
    <w:rsid w:val="00CF64B8"/>
    <w:pPr>
      <w:numPr>
        <w:ilvl w:val="2"/>
      </w:numPr>
      <w:outlineLvl w:val="2"/>
    </w:pPr>
    <w:rPr>
      <w:b w:val="0"/>
      <w:i/>
      <w:sz w:val="22"/>
    </w:rPr>
  </w:style>
  <w:style w:type="paragraph" w:styleId="4">
    <w:name w:val="heading 4"/>
    <w:basedOn w:val="3"/>
    <w:next w:val="a"/>
    <w:link w:val="40"/>
    <w:qFormat/>
    <w:rsid w:val="00CF64B8"/>
    <w:pPr>
      <w:numPr>
        <w:ilvl w:val="3"/>
      </w:numPr>
      <w:outlineLvl w:val="3"/>
    </w:pPr>
  </w:style>
  <w:style w:type="paragraph" w:styleId="5">
    <w:name w:val="heading 5"/>
    <w:basedOn w:val="31"/>
    <w:next w:val="a"/>
    <w:link w:val="50"/>
    <w:qFormat/>
    <w:rsid w:val="00CF64B8"/>
    <w:pPr>
      <w:numPr>
        <w:ilvl w:val="4"/>
        <w:numId w:val="1"/>
      </w:numPr>
      <w:spacing w:before="40" w:after="0"/>
      <w:ind w:left="0" w:firstLine="0"/>
      <w:jc w:val="left"/>
      <w:outlineLvl w:val="4"/>
    </w:pPr>
    <w:rPr>
      <w:i/>
      <w:sz w:val="22"/>
    </w:rPr>
  </w:style>
  <w:style w:type="paragraph" w:styleId="6">
    <w:name w:val="heading 6"/>
    <w:basedOn w:val="a"/>
    <w:next w:val="a"/>
    <w:link w:val="60"/>
    <w:qFormat/>
    <w:rsid w:val="00CF64B8"/>
    <w:pPr>
      <w:numPr>
        <w:ilvl w:val="5"/>
        <w:numId w:val="1"/>
      </w:numPr>
      <w:spacing w:before="240" w:after="60"/>
      <w:outlineLvl w:val="5"/>
    </w:pPr>
    <w:rPr>
      <w:rFonts w:ascii="Arial" w:hAnsi="Arial"/>
      <w:i/>
      <w:sz w:val="22"/>
    </w:rPr>
  </w:style>
  <w:style w:type="paragraph" w:styleId="7">
    <w:name w:val="heading 7"/>
    <w:basedOn w:val="a"/>
    <w:next w:val="a"/>
    <w:link w:val="70"/>
    <w:qFormat/>
    <w:rsid w:val="00CF64B8"/>
    <w:pPr>
      <w:numPr>
        <w:ilvl w:val="6"/>
        <w:numId w:val="1"/>
      </w:numPr>
      <w:spacing w:before="240" w:after="60"/>
      <w:outlineLvl w:val="6"/>
    </w:pPr>
    <w:rPr>
      <w:rFonts w:ascii="Arial" w:hAnsi="Arial"/>
    </w:rPr>
  </w:style>
  <w:style w:type="paragraph" w:styleId="8">
    <w:name w:val="heading 8"/>
    <w:basedOn w:val="a"/>
    <w:next w:val="a"/>
    <w:link w:val="80"/>
    <w:qFormat/>
    <w:rsid w:val="00CF64B8"/>
    <w:pPr>
      <w:numPr>
        <w:ilvl w:val="7"/>
        <w:numId w:val="1"/>
      </w:numPr>
      <w:spacing w:before="240" w:after="60"/>
      <w:outlineLvl w:val="7"/>
    </w:pPr>
    <w:rPr>
      <w:rFonts w:ascii="Arial" w:hAnsi="Arial"/>
      <w:i/>
    </w:rPr>
  </w:style>
  <w:style w:type="paragraph" w:styleId="9">
    <w:name w:val="heading 9"/>
    <w:basedOn w:val="a"/>
    <w:next w:val="a"/>
    <w:link w:val="90"/>
    <w:qFormat/>
    <w:rsid w:val="00CF64B8"/>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F64B8"/>
    <w:rPr>
      <w:rFonts w:ascii="Times New Roman" w:hAnsi="Times New Roman" w:cs="Times New Roman"/>
      <w:b/>
      <w:kern w:val="28"/>
      <w:sz w:val="24"/>
      <w:szCs w:val="20"/>
      <w:lang w:eastAsia="en-US"/>
    </w:rPr>
  </w:style>
  <w:style w:type="character" w:customStyle="1" w:styleId="20">
    <w:name w:val="見出し 2 (文字)"/>
    <w:basedOn w:val="a0"/>
    <w:link w:val="2"/>
    <w:rsid w:val="00CF64B8"/>
    <w:rPr>
      <w:rFonts w:ascii="Times New Roman" w:hAnsi="Times New Roman" w:cs="Times New Roman"/>
      <w:b/>
      <w:kern w:val="28"/>
      <w:sz w:val="24"/>
      <w:szCs w:val="20"/>
      <w:lang w:eastAsia="en-US"/>
    </w:rPr>
  </w:style>
  <w:style w:type="character" w:customStyle="1" w:styleId="30">
    <w:name w:val="見出し 3 (文字)"/>
    <w:basedOn w:val="a0"/>
    <w:link w:val="3"/>
    <w:rsid w:val="00CF64B8"/>
    <w:rPr>
      <w:rFonts w:ascii="Times New Roman" w:hAnsi="Times New Roman" w:cs="Times New Roman"/>
      <w:i/>
      <w:kern w:val="28"/>
      <w:sz w:val="22"/>
      <w:szCs w:val="20"/>
      <w:lang w:eastAsia="en-US"/>
    </w:rPr>
  </w:style>
  <w:style w:type="character" w:customStyle="1" w:styleId="40">
    <w:name w:val="見出し 4 (文字)"/>
    <w:basedOn w:val="a0"/>
    <w:link w:val="4"/>
    <w:rsid w:val="00CF64B8"/>
    <w:rPr>
      <w:rFonts w:ascii="Times New Roman" w:hAnsi="Times New Roman" w:cs="Times New Roman"/>
      <w:i/>
      <w:kern w:val="28"/>
      <w:sz w:val="22"/>
      <w:szCs w:val="20"/>
      <w:lang w:eastAsia="en-US"/>
    </w:rPr>
  </w:style>
  <w:style w:type="character" w:customStyle="1" w:styleId="50">
    <w:name w:val="見出し 5 (文字)"/>
    <w:basedOn w:val="a0"/>
    <w:link w:val="5"/>
    <w:rsid w:val="00CF64B8"/>
    <w:rPr>
      <w:rFonts w:ascii="Times New Roman" w:hAnsi="Times New Roman" w:cs="Times New Roman"/>
      <w:i/>
      <w:kern w:val="0"/>
      <w:sz w:val="22"/>
      <w:szCs w:val="20"/>
      <w:lang w:eastAsia="en-US"/>
    </w:rPr>
  </w:style>
  <w:style w:type="character" w:customStyle="1" w:styleId="60">
    <w:name w:val="見出し 6 (文字)"/>
    <w:basedOn w:val="a0"/>
    <w:link w:val="6"/>
    <w:rsid w:val="00CF64B8"/>
    <w:rPr>
      <w:rFonts w:ascii="Arial" w:hAnsi="Arial" w:cs="Times New Roman"/>
      <w:i/>
      <w:kern w:val="0"/>
      <w:sz w:val="22"/>
      <w:szCs w:val="20"/>
      <w:lang w:eastAsia="en-US"/>
    </w:rPr>
  </w:style>
  <w:style w:type="character" w:customStyle="1" w:styleId="70">
    <w:name w:val="見出し 7 (文字)"/>
    <w:basedOn w:val="a0"/>
    <w:link w:val="7"/>
    <w:rsid w:val="00CF64B8"/>
    <w:rPr>
      <w:rFonts w:ascii="Arial" w:hAnsi="Arial" w:cs="Times New Roman"/>
      <w:kern w:val="0"/>
      <w:sz w:val="18"/>
      <w:szCs w:val="20"/>
      <w:lang w:eastAsia="en-US"/>
    </w:rPr>
  </w:style>
  <w:style w:type="character" w:customStyle="1" w:styleId="80">
    <w:name w:val="見出し 8 (文字)"/>
    <w:basedOn w:val="a0"/>
    <w:link w:val="8"/>
    <w:rsid w:val="00CF64B8"/>
    <w:rPr>
      <w:rFonts w:ascii="Arial" w:hAnsi="Arial" w:cs="Times New Roman"/>
      <w:i/>
      <w:kern w:val="0"/>
      <w:sz w:val="18"/>
      <w:szCs w:val="20"/>
      <w:lang w:eastAsia="en-US"/>
    </w:rPr>
  </w:style>
  <w:style w:type="character" w:customStyle="1" w:styleId="90">
    <w:name w:val="見出し 9 (文字)"/>
    <w:basedOn w:val="a0"/>
    <w:link w:val="9"/>
    <w:rsid w:val="00CF64B8"/>
    <w:rPr>
      <w:rFonts w:ascii="Arial" w:hAnsi="Arial" w:cs="Times New Roman"/>
      <w:i/>
      <w:kern w:val="0"/>
      <w:sz w:val="18"/>
      <w:szCs w:val="20"/>
      <w:lang w:eastAsia="en-US"/>
    </w:rPr>
  </w:style>
  <w:style w:type="character" w:styleId="a3">
    <w:name w:val="footnote reference"/>
    <w:basedOn w:val="a0"/>
    <w:uiPriority w:val="99"/>
    <w:rsid w:val="00CF64B8"/>
    <w:rPr>
      <w:rFonts w:ascii="Times New Roman" w:hAnsi="Times New Roman"/>
      <w:sz w:val="18"/>
      <w:vertAlign w:val="superscript"/>
    </w:rPr>
  </w:style>
  <w:style w:type="paragraph" w:customStyle="1" w:styleId="Author">
    <w:name w:val="Author"/>
    <w:basedOn w:val="a"/>
    <w:rsid w:val="00CF64B8"/>
    <w:pPr>
      <w:jc w:val="center"/>
    </w:pPr>
    <w:rPr>
      <w:rFonts w:ascii="Helvetica" w:hAnsi="Helvetica"/>
      <w:sz w:val="24"/>
    </w:rPr>
  </w:style>
  <w:style w:type="paragraph" w:customStyle="1" w:styleId="Paper-Title">
    <w:name w:val="Paper-Title"/>
    <w:basedOn w:val="a"/>
    <w:rsid w:val="00CF64B8"/>
    <w:pPr>
      <w:spacing w:after="120"/>
      <w:jc w:val="center"/>
    </w:pPr>
    <w:rPr>
      <w:rFonts w:ascii="Helvetica" w:hAnsi="Helvetica"/>
      <w:b/>
      <w:sz w:val="36"/>
    </w:rPr>
  </w:style>
  <w:style w:type="paragraph" w:customStyle="1" w:styleId="Affiliations">
    <w:name w:val="Affiliations"/>
    <w:basedOn w:val="a"/>
    <w:rsid w:val="00CF64B8"/>
    <w:pPr>
      <w:spacing w:after="0"/>
      <w:jc w:val="center"/>
    </w:pPr>
    <w:rPr>
      <w:rFonts w:ascii="Helvetica" w:hAnsi="Helvetica"/>
      <w:sz w:val="20"/>
    </w:rPr>
  </w:style>
  <w:style w:type="paragraph" w:styleId="a4">
    <w:name w:val="footnote text"/>
    <w:basedOn w:val="a"/>
    <w:link w:val="a5"/>
    <w:uiPriority w:val="99"/>
    <w:rsid w:val="00CF64B8"/>
    <w:pPr>
      <w:ind w:left="144" w:hanging="144"/>
    </w:pPr>
  </w:style>
  <w:style w:type="character" w:customStyle="1" w:styleId="a5">
    <w:name w:val="脚注文字列 (文字)"/>
    <w:basedOn w:val="a0"/>
    <w:link w:val="a4"/>
    <w:uiPriority w:val="99"/>
    <w:rsid w:val="00CF64B8"/>
    <w:rPr>
      <w:rFonts w:ascii="Times New Roman" w:hAnsi="Times New Roman" w:cs="Times New Roman"/>
      <w:kern w:val="0"/>
      <w:sz w:val="18"/>
      <w:szCs w:val="20"/>
      <w:lang w:eastAsia="en-US"/>
    </w:rPr>
  </w:style>
  <w:style w:type="paragraph" w:customStyle="1" w:styleId="Bullet">
    <w:name w:val="Bullet"/>
    <w:basedOn w:val="a"/>
    <w:rsid w:val="00CF64B8"/>
    <w:pPr>
      <w:ind w:left="144" w:hanging="144"/>
    </w:pPr>
  </w:style>
  <w:style w:type="paragraph" w:styleId="a6">
    <w:name w:val="footer"/>
    <w:basedOn w:val="a"/>
    <w:link w:val="a7"/>
    <w:rsid w:val="00CF64B8"/>
    <w:pPr>
      <w:tabs>
        <w:tab w:val="center" w:pos="4320"/>
        <w:tab w:val="right" w:pos="8640"/>
      </w:tabs>
    </w:pPr>
  </w:style>
  <w:style w:type="character" w:customStyle="1" w:styleId="a7">
    <w:name w:val="フッター (文字)"/>
    <w:basedOn w:val="a0"/>
    <w:link w:val="a6"/>
    <w:rsid w:val="00CF64B8"/>
    <w:rPr>
      <w:rFonts w:ascii="Times New Roman" w:hAnsi="Times New Roman" w:cs="Times New Roman"/>
      <w:kern w:val="0"/>
      <w:sz w:val="18"/>
      <w:szCs w:val="20"/>
      <w:lang w:eastAsia="en-US"/>
    </w:rPr>
  </w:style>
  <w:style w:type="paragraph" w:customStyle="1" w:styleId="E-Mail">
    <w:name w:val="E-Mail"/>
    <w:basedOn w:val="Author"/>
    <w:rsid w:val="00CF64B8"/>
    <w:pPr>
      <w:spacing w:after="60"/>
    </w:pPr>
  </w:style>
  <w:style w:type="paragraph" w:customStyle="1" w:styleId="Abstract">
    <w:name w:val="Abstract"/>
    <w:basedOn w:val="1"/>
    <w:rsid w:val="00CF64B8"/>
    <w:pPr>
      <w:numPr>
        <w:numId w:val="0"/>
      </w:numPr>
      <w:spacing w:before="0" w:after="120"/>
      <w:jc w:val="both"/>
      <w:outlineLvl w:val="9"/>
    </w:pPr>
    <w:rPr>
      <w:b w:val="0"/>
      <w:sz w:val="18"/>
    </w:rPr>
  </w:style>
  <w:style w:type="paragraph" w:styleId="31">
    <w:name w:val="List Number 3"/>
    <w:basedOn w:val="a"/>
    <w:rsid w:val="00CF64B8"/>
    <w:pPr>
      <w:ind w:left="1080" w:hanging="360"/>
    </w:pPr>
  </w:style>
  <w:style w:type="paragraph" w:customStyle="1" w:styleId="Captions">
    <w:name w:val="Captions"/>
    <w:basedOn w:val="a"/>
    <w:rsid w:val="00CF64B8"/>
    <w:pPr>
      <w:framePr w:w="4680" w:h="2160" w:hRule="exact" w:hSpace="187" w:wrap="around" w:hAnchor="text" w:yAlign="bottom" w:anchorLock="1"/>
      <w:jc w:val="center"/>
    </w:pPr>
    <w:rPr>
      <w:b/>
    </w:rPr>
  </w:style>
  <w:style w:type="paragraph" w:customStyle="1" w:styleId="References">
    <w:name w:val="References"/>
    <w:basedOn w:val="a"/>
    <w:rsid w:val="00CF64B8"/>
    <w:pPr>
      <w:numPr>
        <w:numId w:val="2"/>
      </w:numPr>
      <w:jc w:val="left"/>
    </w:pPr>
  </w:style>
  <w:style w:type="character" w:styleId="a8">
    <w:name w:val="page number"/>
    <w:basedOn w:val="a0"/>
    <w:rsid w:val="00CF64B8"/>
  </w:style>
  <w:style w:type="paragraph" w:styleId="a9">
    <w:name w:val="Body Text Indent"/>
    <w:basedOn w:val="a"/>
    <w:link w:val="aa"/>
    <w:rsid w:val="00CF64B8"/>
    <w:pPr>
      <w:spacing w:after="0"/>
      <w:ind w:firstLine="360"/>
    </w:pPr>
  </w:style>
  <w:style w:type="character" w:customStyle="1" w:styleId="aa">
    <w:name w:val="本文インデント (文字)"/>
    <w:basedOn w:val="a0"/>
    <w:link w:val="a9"/>
    <w:rsid w:val="00CF64B8"/>
    <w:rPr>
      <w:rFonts w:ascii="Times New Roman" w:hAnsi="Times New Roman" w:cs="Times New Roman"/>
      <w:kern w:val="0"/>
      <w:sz w:val="18"/>
      <w:szCs w:val="20"/>
      <w:lang w:eastAsia="en-US"/>
    </w:rPr>
  </w:style>
  <w:style w:type="paragraph" w:styleId="ab">
    <w:name w:val="Document Map"/>
    <w:basedOn w:val="a"/>
    <w:link w:val="ac"/>
    <w:semiHidden/>
    <w:rsid w:val="00CF64B8"/>
    <w:pPr>
      <w:shd w:val="clear" w:color="auto" w:fill="000080"/>
    </w:pPr>
    <w:rPr>
      <w:rFonts w:ascii="Tahoma" w:hAnsi="Tahoma" w:cs="Tahoma"/>
    </w:rPr>
  </w:style>
  <w:style w:type="character" w:customStyle="1" w:styleId="ac">
    <w:name w:val="見出しマップ (文字)"/>
    <w:basedOn w:val="a0"/>
    <w:link w:val="ab"/>
    <w:semiHidden/>
    <w:rsid w:val="00CF64B8"/>
    <w:rPr>
      <w:rFonts w:ascii="Tahoma" w:hAnsi="Tahoma" w:cs="Tahoma"/>
      <w:kern w:val="0"/>
      <w:sz w:val="18"/>
      <w:szCs w:val="20"/>
      <w:shd w:val="clear" w:color="auto" w:fill="000080"/>
      <w:lang w:eastAsia="en-US"/>
    </w:rPr>
  </w:style>
  <w:style w:type="paragraph" w:styleId="ad">
    <w:name w:val="caption"/>
    <w:basedOn w:val="a"/>
    <w:next w:val="a"/>
    <w:qFormat/>
    <w:rsid w:val="00CF64B8"/>
    <w:pPr>
      <w:jc w:val="center"/>
    </w:pPr>
    <w:rPr>
      <w:rFonts w:cs="Miriam"/>
      <w:b/>
      <w:bCs/>
      <w:szCs w:val="18"/>
      <w:lang w:eastAsia="en-AU"/>
    </w:rPr>
  </w:style>
  <w:style w:type="paragraph" w:styleId="ae">
    <w:name w:val="Body Text"/>
    <w:basedOn w:val="a"/>
    <w:link w:val="af"/>
    <w:rsid w:val="00CF64B8"/>
    <w:pPr>
      <w:framePr w:w="4680" w:h="2112" w:hRule="exact" w:hSpace="187" w:wrap="around" w:vAnchor="page" w:hAnchor="page" w:x="1155" w:y="12245" w:anchorLock="1"/>
      <w:spacing w:after="0"/>
    </w:pPr>
    <w:rPr>
      <w:sz w:val="16"/>
    </w:rPr>
  </w:style>
  <w:style w:type="character" w:customStyle="1" w:styleId="af">
    <w:name w:val="本文 (文字)"/>
    <w:basedOn w:val="a0"/>
    <w:link w:val="ae"/>
    <w:rsid w:val="00CF64B8"/>
    <w:rPr>
      <w:rFonts w:ascii="Times New Roman" w:hAnsi="Times New Roman" w:cs="Times New Roman"/>
      <w:kern w:val="0"/>
      <w:sz w:val="16"/>
      <w:szCs w:val="20"/>
      <w:lang w:eastAsia="en-US"/>
    </w:rPr>
  </w:style>
  <w:style w:type="character" w:styleId="af0">
    <w:name w:val="Hyperlink"/>
    <w:basedOn w:val="a0"/>
    <w:rsid w:val="00CF64B8"/>
    <w:rPr>
      <w:color w:val="0000FF"/>
      <w:u w:val="single"/>
    </w:rPr>
  </w:style>
  <w:style w:type="paragraph" w:styleId="af1">
    <w:name w:val="header"/>
    <w:basedOn w:val="a"/>
    <w:link w:val="af2"/>
    <w:rsid w:val="00CF64B8"/>
    <w:pPr>
      <w:tabs>
        <w:tab w:val="center" w:pos="4320"/>
        <w:tab w:val="right" w:pos="8640"/>
      </w:tabs>
    </w:pPr>
  </w:style>
  <w:style w:type="character" w:customStyle="1" w:styleId="af2">
    <w:name w:val="ヘッダー (文字)"/>
    <w:basedOn w:val="a0"/>
    <w:link w:val="af1"/>
    <w:rsid w:val="00CF64B8"/>
    <w:rPr>
      <w:rFonts w:ascii="Times New Roman" w:hAnsi="Times New Roman" w:cs="Times New Roman"/>
      <w:kern w:val="0"/>
      <w:sz w:val="18"/>
      <w:szCs w:val="20"/>
      <w:lang w:eastAsia="en-US"/>
    </w:rPr>
  </w:style>
  <w:style w:type="character" w:styleId="af3">
    <w:name w:val="FollowedHyperlink"/>
    <w:basedOn w:val="a0"/>
    <w:rsid w:val="00CF64B8"/>
    <w:rPr>
      <w:color w:val="800080"/>
      <w:u w:val="single"/>
    </w:rPr>
  </w:style>
  <w:style w:type="paragraph" w:customStyle="1" w:styleId="ThesisParagraphText">
    <w:name w:val="Thesis: Paragraph Text"/>
    <w:basedOn w:val="af4"/>
    <w:qFormat/>
    <w:rsid w:val="00CF64B8"/>
    <w:pPr>
      <w:spacing w:line="480" w:lineRule="auto"/>
    </w:pPr>
    <w:rPr>
      <w:sz w:val="24"/>
      <w:szCs w:val="24"/>
    </w:rPr>
  </w:style>
  <w:style w:type="paragraph" w:styleId="af4">
    <w:name w:val="No Spacing"/>
    <w:uiPriority w:val="1"/>
    <w:qFormat/>
    <w:rsid w:val="00CF64B8"/>
    <w:pPr>
      <w:jc w:val="both"/>
    </w:pPr>
    <w:rPr>
      <w:rFonts w:ascii="Times New Roman" w:hAnsi="Times New Roman" w:cs="Times New Roman"/>
      <w:kern w:val="0"/>
      <w:sz w:val="18"/>
      <w:szCs w:val="20"/>
      <w:lang w:eastAsia="en-US"/>
    </w:rPr>
  </w:style>
  <w:style w:type="paragraph" w:customStyle="1" w:styleId="ThesisSubsectionTitle">
    <w:name w:val="Thesis: Subsection Title"/>
    <w:basedOn w:val="af4"/>
    <w:qFormat/>
    <w:rsid w:val="00CF64B8"/>
    <w:pPr>
      <w:spacing w:line="480" w:lineRule="auto"/>
      <w:ind w:left="360" w:hanging="360"/>
    </w:pPr>
    <w:rPr>
      <w:b/>
      <w:sz w:val="24"/>
      <w:szCs w:val="24"/>
    </w:rPr>
  </w:style>
  <w:style w:type="paragraph" w:customStyle="1" w:styleId="ThesisParagraphTextIndent">
    <w:name w:val="Thesis: Paragraph Text Indent"/>
    <w:basedOn w:val="af4"/>
    <w:qFormat/>
    <w:rsid w:val="00CF64B8"/>
    <w:pPr>
      <w:spacing w:line="480" w:lineRule="auto"/>
      <w:ind w:firstLine="720"/>
    </w:pPr>
    <w:rPr>
      <w:sz w:val="24"/>
      <w:szCs w:val="24"/>
    </w:rPr>
  </w:style>
  <w:style w:type="paragraph" w:customStyle="1" w:styleId="ThesisFigureCaption">
    <w:name w:val="Thesis: Figure Caption"/>
    <w:basedOn w:val="a"/>
    <w:qFormat/>
    <w:rsid w:val="00CF64B8"/>
    <w:pPr>
      <w:spacing w:after="0" w:line="480" w:lineRule="auto"/>
      <w:jc w:val="center"/>
      <w:outlineLvl w:val="0"/>
    </w:pPr>
    <w:rPr>
      <w:b/>
      <w:sz w:val="24"/>
      <w:szCs w:val="24"/>
    </w:rPr>
  </w:style>
  <w:style w:type="paragraph" w:styleId="af5">
    <w:name w:val="List Paragraph"/>
    <w:basedOn w:val="a"/>
    <w:uiPriority w:val="34"/>
    <w:qFormat/>
    <w:rsid w:val="00CF64B8"/>
    <w:pPr>
      <w:spacing w:after="200" w:line="276" w:lineRule="auto"/>
      <w:ind w:left="720"/>
      <w:contextualSpacing/>
      <w:jc w:val="left"/>
    </w:pPr>
    <w:rPr>
      <w:rFonts w:ascii="Calibri" w:hAnsi="Calibri"/>
      <w:sz w:val="22"/>
      <w:szCs w:val="22"/>
    </w:rPr>
  </w:style>
  <w:style w:type="paragraph" w:customStyle="1" w:styleId="ThesisBodyText">
    <w:name w:val="Thesis Body Text"/>
    <w:basedOn w:val="af4"/>
    <w:link w:val="ThesisBodyTextChar"/>
    <w:qFormat/>
    <w:rsid w:val="00CF64B8"/>
    <w:pPr>
      <w:spacing w:line="480" w:lineRule="auto"/>
    </w:pPr>
    <w:rPr>
      <w:rFonts w:eastAsiaTheme="minorHAnsi"/>
      <w:sz w:val="24"/>
      <w:szCs w:val="24"/>
    </w:rPr>
  </w:style>
  <w:style w:type="character" w:customStyle="1" w:styleId="ThesisBodyTextChar">
    <w:name w:val="Thesis Body Text Char"/>
    <w:basedOn w:val="a0"/>
    <w:link w:val="ThesisBodyText"/>
    <w:rsid w:val="00CF64B8"/>
    <w:rPr>
      <w:rFonts w:ascii="Times New Roman" w:eastAsiaTheme="minorHAnsi" w:hAnsi="Times New Roman" w:cs="Times New Roman"/>
      <w:kern w:val="0"/>
      <w:sz w:val="24"/>
      <w:szCs w:val="24"/>
      <w:lang w:eastAsia="en-US"/>
    </w:rPr>
  </w:style>
  <w:style w:type="paragraph" w:styleId="af6">
    <w:name w:val="Balloon Text"/>
    <w:basedOn w:val="a"/>
    <w:link w:val="af7"/>
    <w:rsid w:val="00CF64B8"/>
    <w:pPr>
      <w:spacing w:after="0"/>
    </w:pPr>
    <w:rPr>
      <w:rFonts w:asciiTheme="majorHAnsi" w:eastAsiaTheme="majorEastAsia" w:hAnsiTheme="majorHAnsi" w:cstheme="majorBidi"/>
      <w:szCs w:val="18"/>
    </w:rPr>
  </w:style>
  <w:style w:type="character" w:customStyle="1" w:styleId="af7">
    <w:name w:val="吹き出し (文字)"/>
    <w:basedOn w:val="a0"/>
    <w:link w:val="af6"/>
    <w:rsid w:val="00CF64B8"/>
    <w:rPr>
      <w:rFonts w:asciiTheme="majorHAnsi" w:eastAsiaTheme="majorEastAsia" w:hAnsiTheme="majorHAnsi" w:cstheme="majorBidi"/>
      <w:kern w:val="0"/>
      <w:sz w:val="18"/>
      <w:szCs w:val="18"/>
      <w:lang w:eastAsia="en-US"/>
    </w:rPr>
  </w:style>
  <w:style w:type="paragraph" w:customStyle="1" w:styleId="ThesisSectionTitle">
    <w:name w:val="Thesis: Section Title"/>
    <w:basedOn w:val="af4"/>
    <w:qFormat/>
    <w:rsid w:val="00CF64B8"/>
    <w:pPr>
      <w:spacing w:line="480" w:lineRule="auto"/>
      <w:jc w:val="center"/>
      <w:outlineLvl w:val="0"/>
    </w:pPr>
    <w:rPr>
      <w:b/>
      <w:sz w:val="24"/>
      <w:szCs w:val="24"/>
    </w:rPr>
  </w:style>
  <w:style w:type="paragraph" w:customStyle="1" w:styleId="ThesisNumberedList">
    <w:name w:val="Thesis: Numbered List"/>
    <w:basedOn w:val="af4"/>
    <w:qFormat/>
    <w:rsid w:val="00CF64B8"/>
    <w:pPr>
      <w:numPr>
        <w:numId w:val="7"/>
      </w:numPr>
      <w:spacing w:line="480" w:lineRule="auto"/>
    </w:pPr>
    <w:rPr>
      <w:sz w:val="24"/>
      <w:szCs w:val="24"/>
    </w:rPr>
  </w:style>
  <w:style w:type="paragraph" w:customStyle="1" w:styleId="ThesisTableCaption">
    <w:name w:val="Thesis: Table Caption"/>
    <w:basedOn w:val="a"/>
    <w:qFormat/>
    <w:rsid w:val="00CF64B8"/>
    <w:pPr>
      <w:spacing w:after="200"/>
      <w:jc w:val="center"/>
      <w:outlineLvl w:val="0"/>
    </w:pPr>
    <w:rPr>
      <w:b/>
      <w:sz w:val="24"/>
      <w:szCs w:val="22"/>
    </w:rPr>
  </w:style>
  <w:style w:type="character" w:customStyle="1" w:styleId="ThesisBibliographyAuthorName">
    <w:name w:val="Thesis: Bibliography Author Name"/>
    <w:basedOn w:val="a0"/>
    <w:uiPriority w:val="1"/>
    <w:qFormat/>
    <w:rsid w:val="00CF64B8"/>
    <w:rPr>
      <w:rFonts w:ascii="Times New Roman" w:hAnsi="Times New Roman"/>
      <w:smallCaps/>
      <w:sz w:val="24"/>
      <w:szCs w:val="24"/>
    </w:rPr>
  </w:style>
  <w:style w:type="character" w:customStyle="1" w:styleId="ThesisBibliographyTitle">
    <w:name w:val="Thesis: Bibliography Title"/>
    <w:basedOn w:val="a0"/>
    <w:uiPriority w:val="1"/>
    <w:qFormat/>
    <w:rsid w:val="00CF64B8"/>
    <w:rPr>
      <w:rFonts w:ascii="Times New Roman" w:hAnsi="Times New Roman"/>
      <w:sz w:val="24"/>
      <w:szCs w:val="24"/>
      <w:u w:val="single"/>
    </w:rPr>
  </w:style>
  <w:style w:type="paragraph" w:customStyle="1" w:styleId="ThesisBibliographyText">
    <w:name w:val="Thesis: Bibliography Text"/>
    <w:basedOn w:val="af4"/>
    <w:qFormat/>
    <w:rsid w:val="00CF64B8"/>
    <w:pPr>
      <w:numPr>
        <w:numId w:val="10"/>
      </w:numPr>
      <w:spacing w:line="480" w:lineRule="auto"/>
      <w:outlineLvl w:val="0"/>
    </w:pPr>
    <w:rPr>
      <w:sz w:val="24"/>
      <w:szCs w:val="24"/>
    </w:rPr>
  </w:style>
  <w:style w:type="character" w:customStyle="1" w:styleId="usercontent">
    <w:name w:val="usercontent"/>
    <w:basedOn w:val="a0"/>
    <w:rsid w:val="00CF64B8"/>
  </w:style>
  <w:style w:type="paragraph" w:customStyle="1" w:styleId="ThesisSubsubsectionTitle">
    <w:name w:val="Thesis: Subsubsection Title"/>
    <w:basedOn w:val="ThesisSubsectionTitle"/>
    <w:qFormat/>
    <w:rsid w:val="00CF64B8"/>
    <w:pPr>
      <w:tabs>
        <w:tab w:val="right" w:pos="8856"/>
      </w:tabs>
    </w:pPr>
  </w:style>
  <w:style w:type="character" w:styleId="af8">
    <w:name w:val="annotation reference"/>
    <w:basedOn w:val="a0"/>
    <w:rsid w:val="00CF64B8"/>
    <w:rPr>
      <w:sz w:val="16"/>
      <w:szCs w:val="16"/>
    </w:rPr>
  </w:style>
  <w:style w:type="paragraph" w:styleId="af9">
    <w:name w:val="annotation text"/>
    <w:basedOn w:val="a"/>
    <w:link w:val="afa"/>
    <w:rsid w:val="00CF64B8"/>
    <w:rPr>
      <w:sz w:val="20"/>
    </w:rPr>
  </w:style>
  <w:style w:type="character" w:customStyle="1" w:styleId="afa">
    <w:name w:val="コメント文字列 (文字)"/>
    <w:basedOn w:val="a0"/>
    <w:link w:val="af9"/>
    <w:rsid w:val="00CF64B8"/>
    <w:rPr>
      <w:rFonts w:ascii="Times New Roman" w:hAnsi="Times New Roman" w:cs="Times New Roman"/>
      <w:kern w:val="0"/>
      <w:sz w:val="20"/>
      <w:szCs w:val="20"/>
      <w:lang w:eastAsia="en-US"/>
    </w:rPr>
  </w:style>
  <w:style w:type="paragraph" w:styleId="afb">
    <w:name w:val="annotation subject"/>
    <w:basedOn w:val="af9"/>
    <w:next w:val="af9"/>
    <w:link w:val="afc"/>
    <w:rsid w:val="00CF64B8"/>
    <w:rPr>
      <w:b/>
      <w:bCs/>
    </w:rPr>
  </w:style>
  <w:style w:type="character" w:customStyle="1" w:styleId="afc">
    <w:name w:val="コメント内容 (文字)"/>
    <w:basedOn w:val="afa"/>
    <w:link w:val="afb"/>
    <w:rsid w:val="00CF64B8"/>
    <w:rPr>
      <w:rFonts w:ascii="Times New Roman" w:hAnsi="Times New Roman" w:cs="Times New Roman"/>
      <w:b/>
      <w:bCs/>
      <w:kern w:val="0"/>
      <w:sz w:val="20"/>
      <w:szCs w:val="20"/>
      <w:lang w:eastAsia="en-US"/>
    </w:rPr>
  </w:style>
  <w:style w:type="paragraph" w:customStyle="1" w:styleId="ThesisTableText">
    <w:name w:val="Thesis: Table Text"/>
    <w:basedOn w:val="a"/>
    <w:qFormat/>
    <w:rsid w:val="00CF64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jc w:val="center"/>
    </w:pPr>
    <w:rPr>
      <w:rFonts w:eastAsia="ヒラギノ角ゴ Pro W3"/>
      <w:color w:val="000000"/>
      <w:sz w:val="24"/>
      <w:szCs w:val="18"/>
    </w:rPr>
  </w:style>
  <w:style w:type="paragraph" w:customStyle="1" w:styleId="ThesisTableHeading">
    <w:name w:val="Thesis: Table Heading"/>
    <w:basedOn w:val="a"/>
    <w:qFormat/>
    <w:rsid w:val="00CF64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jc w:val="center"/>
    </w:pPr>
    <w:rPr>
      <w:rFonts w:eastAsia="ヒラギノ角ゴ Pro W3"/>
      <w:b/>
      <w:color w:val="000000"/>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1.xml"/><Relationship Id="rId18" Type="http://schemas.openxmlformats.org/officeDocument/2006/relationships/image" Target="media/image5.emf"/><Relationship Id="rId26"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diagramDrawing" Target="diagrams/drawing1.xml"/><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image" Target="media/image6.pn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9.PNG"/><Relationship Id="rId28" Type="http://schemas.openxmlformats.org/officeDocument/2006/relationships/image" Target="media/image14.jpeg"/><Relationship Id="rId10" Type="http://schemas.openxmlformats.org/officeDocument/2006/relationships/image" Target="media/image2.jpeg"/><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Layout" Target="diagrams/layout1.xm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3B833E-C660-4F0D-BBBE-3D39B07BA1BB}"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US"/>
        </a:p>
      </dgm:t>
    </dgm:pt>
    <dgm:pt modelId="{C0B54202-1CF5-4E30-9965-815A7FD2FD1E}">
      <dgm:prSet phldrT="[テキスト]" custT="1"/>
      <dgm:spPr>
        <a:solidFill>
          <a:schemeClr val="tx1">
            <a:lumMod val="75000"/>
            <a:lumOff val="25000"/>
          </a:schemeClr>
        </a:solidFill>
      </dgm:spPr>
      <dgm:t>
        <a:bodyPr/>
        <a:lstStyle/>
        <a:p>
          <a:r>
            <a:rPr lang="en-US" sz="800">
              <a:latin typeface="Times New Roman" pitchFamily="18" charset="0"/>
              <a:cs typeface="Times New Roman" pitchFamily="18" charset="0"/>
            </a:rPr>
            <a:t>Firipin (Philippines) - Noun 1</a:t>
          </a:r>
        </a:p>
      </dgm:t>
    </dgm:pt>
    <dgm:pt modelId="{B0D91803-AD69-4771-ABDC-FC0BCEFCCDE5}" type="parTrans" cxnId="{7432EF06-D867-4DF7-AEEF-30629D113588}">
      <dgm:prSet/>
      <dgm:spPr/>
      <dgm:t>
        <a:bodyPr/>
        <a:lstStyle/>
        <a:p>
          <a:endParaRPr lang="en-US" sz="800">
            <a:latin typeface="Times New Roman" pitchFamily="18" charset="0"/>
            <a:cs typeface="Times New Roman" pitchFamily="18" charset="0"/>
          </a:endParaRPr>
        </a:p>
      </dgm:t>
    </dgm:pt>
    <dgm:pt modelId="{EE402CF1-CA4C-420D-84F8-C8B45530CFD1}" type="sibTrans" cxnId="{7432EF06-D867-4DF7-AEEF-30629D113588}">
      <dgm:prSet/>
      <dgm:spPr/>
      <dgm:t>
        <a:bodyPr/>
        <a:lstStyle/>
        <a:p>
          <a:endParaRPr lang="en-US" sz="800">
            <a:latin typeface="Times New Roman" pitchFamily="18" charset="0"/>
            <a:cs typeface="Times New Roman" pitchFamily="18" charset="0"/>
          </a:endParaRPr>
        </a:p>
      </dgm:t>
    </dgm:pt>
    <dgm:pt modelId="{7001AF9E-5B86-42FD-A355-65F7AF756B39}">
      <dgm:prSet phldrT="[テキスト]" custT="1"/>
      <dgm:spPr>
        <a:solidFill>
          <a:schemeClr val="tx1">
            <a:lumMod val="85000"/>
            <a:lumOff val="15000"/>
          </a:schemeClr>
        </a:solidFill>
      </dgm:spPr>
      <dgm:t>
        <a:bodyPr/>
        <a:lstStyle/>
        <a:p>
          <a:r>
            <a:rPr lang="en-US" sz="800">
              <a:latin typeface="Times New Roman" pitchFamily="18" charset="0"/>
              <a:cs typeface="Times New Roman" pitchFamily="18" charset="0"/>
            </a:rPr>
            <a:t>Ateneo - Noun 2</a:t>
          </a:r>
        </a:p>
      </dgm:t>
    </dgm:pt>
    <dgm:pt modelId="{4A74830F-F3D6-4255-A749-76A8CE45B9E4}" type="parTrans" cxnId="{98368D37-79C1-4E97-A60A-696AF1672BAB}">
      <dgm:prSet/>
      <dgm:spPr/>
      <dgm:t>
        <a:bodyPr/>
        <a:lstStyle/>
        <a:p>
          <a:endParaRPr lang="en-US" sz="800">
            <a:latin typeface="Times New Roman" pitchFamily="18" charset="0"/>
            <a:cs typeface="Times New Roman" pitchFamily="18" charset="0"/>
          </a:endParaRPr>
        </a:p>
      </dgm:t>
    </dgm:pt>
    <dgm:pt modelId="{B0C750C5-0890-4776-AC96-E9A150E753E9}" type="sibTrans" cxnId="{98368D37-79C1-4E97-A60A-696AF1672BAB}">
      <dgm:prSet/>
      <dgm:spPr/>
      <dgm:t>
        <a:bodyPr/>
        <a:lstStyle/>
        <a:p>
          <a:endParaRPr lang="en-US" sz="800">
            <a:latin typeface="Times New Roman" pitchFamily="18" charset="0"/>
            <a:cs typeface="Times New Roman" pitchFamily="18" charset="0"/>
          </a:endParaRPr>
        </a:p>
      </dgm:t>
    </dgm:pt>
    <dgm:pt modelId="{423BACCE-9B7E-425E-8E78-5CF9BC0F8BD0}">
      <dgm:prSet phldrT="[テキスト]" custT="1"/>
      <dgm:spPr>
        <a:solidFill>
          <a:schemeClr val="tx1">
            <a:lumMod val="75000"/>
            <a:lumOff val="25000"/>
          </a:schemeClr>
        </a:solidFill>
      </dgm:spPr>
      <dgm:t>
        <a:bodyPr/>
        <a:lstStyle/>
        <a:p>
          <a:r>
            <a:rPr lang="en-US" sz="800">
              <a:latin typeface="Times New Roman" pitchFamily="18" charset="0"/>
              <a:cs typeface="Times New Roman" pitchFamily="18" charset="0"/>
            </a:rPr>
            <a:t>Daigakusei (University Student) - Noun 3</a:t>
          </a:r>
        </a:p>
      </dgm:t>
    </dgm:pt>
    <dgm:pt modelId="{F981A073-6F6A-49C6-BF60-624C1743807F}" type="parTrans" cxnId="{5A26BDDF-46FC-413A-A90F-6FC07E76D0A0}">
      <dgm:prSet/>
      <dgm:spPr/>
      <dgm:t>
        <a:bodyPr/>
        <a:lstStyle/>
        <a:p>
          <a:endParaRPr lang="en-US" sz="800">
            <a:latin typeface="Times New Roman" pitchFamily="18" charset="0"/>
            <a:cs typeface="Times New Roman" pitchFamily="18" charset="0"/>
          </a:endParaRPr>
        </a:p>
      </dgm:t>
    </dgm:pt>
    <dgm:pt modelId="{7F3F6EEB-0EAC-4BD4-8A9B-20FB89E1E853}" type="sibTrans" cxnId="{5A26BDDF-46FC-413A-A90F-6FC07E76D0A0}">
      <dgm:prSet/>
      <dgm:spPr/>
      <dgm:t>
        <a:bodyPr/>
        <a:lstStyle/>
        <a:p>
          <a:endParaRPr lang="en-US" sz="800">
            <a:latin typeface="Times New Roman" pitchFamily="18" charset="0"/>
            <a:cs typeface="Times New Roman" pitchFamily="18" charset="0"/>
          </a:endParaRPr>
        </a:p>
      </dgm:t>
    </dgm:pt>
    <dgm:pt modelId="{FDFEBBBA-BC2F-4C2E-9F91-6BC638F66372}" type="pres">
      <dgm:prSet presAssocID="{FF3B833E-C660-4F0D-BBBE-3D39B07BA1BB}" presName="Name0" presStyleCnt="0">
        <dgm:presLayoutVars>
          <dgm:chMax val="7"/>
          <dgm:resizeHandles val="exact"/>
        </dgm:presLayoutVars>
      </dgm:prSet>
      <dgm:spPr/>
      <dgm:t>
        <a:bodyPr/>
        <a:lstStyle/>
        <a:p>
          <a:endParaRPr lang="en-US"/>
        </a:p>
      </dgm:t>
    </dgm:pt>
    <dgm:pt modelId="{B82A0488-6B91-4081-86BD-DE6699C40BC0}" type="pres">
      <dgm:prSet presAssocID="{FF3B833E-C660-4F0D-BBBE-3D39B07BA1BB}" presName="comp1" presStyleCnt="0"/>
      <dgm:spPr/>
    </dgm:pt>
    <dgm:pt modelId="{F7600E52-ED15-4ABC-979D-3252DF340EEB}" type="pres">
      <dgm:prSet presAssocID="{FF3B833E-C660-4F0D-BBBE-3D39B07BA1BB}" presName="circle1" presStyleLbl="node1" presStyleIdx="0" presStyleCnt="3" custScaleX="135617"/>
      <dgm:spPr/>
      <dgm:t>
        <a:bodyPr/>
        <a:lstStyle/>
        <a:p>
          <a:endParaRPr lang="en-US"/>
        </a:p>
      </dgm:t>
    </dgm:pt>
    <dgm:pt modelId="{21E380B4-203D-456B-9F18-218F6922EBD2}" type="pres">
      <dgm:prSet presAssocID="{FF3B833E-C660-4F0D-BBBE-3D39B07BA1BB}" presName="c1text" presStyleLbl="node1" presStyleIdx="0" presStyleCnt="3">
        <dgm:presLayoutVars>
          <dgm:bulletEnabled val="1"/>
        </dgm:presLayoutVars>
      </dgm:prSet>
      <dgm:spPr/>
      <dgm:t>
        <a:bodyPr/>
        <a:lstStyle/>
        <a:p>
          <a:endParaRPr lang="en-US"/>
        </a:p>
      </dgm:t>
    </dgm:pt>
    <dgm:pt modelId="{1B61CF51-A810-40CD-A2C6-897122769A26}" type="pres">
      <dgm:prSet presAssocID="{FF3B833E-C660-4F0D-BBBE-3D39B07BA1BB}" presName="comp2" presStyleCnt="0"/>
      <dgm:spPr/>
    </dgm:pt>
    <dgm:pt modelId="{04A399C7-E53F-48E6-A7DE-59282540C27F}" type="pres">
      <dgm:prSet presAssocID="{FF3B833E-C660-4F0D-BBBE-3D39B07BA1BB}" presName="circle2" presStyleLbl="node1" presStyleIdx="1" presStyleCnt="3" custScaleX="118229"/>
      <dgm:spPr/>
      <dgm:t>
        <a:bodyPr/>
        <a:lstStyle/>
        <a:p>
          <a:endParaRPr lang="en-US"/>
        </a:p>
      </dgm:t>
    </dgm:pt>
    <dgm:pt modelId="{9918EBBD-32E7-4614-AD6A-6E93CE8DF010}" type="pres">
      <dgm:prSet presAssocID="{FF3B833E-C660-4F0D-BBBE-3D39B07BA1BB}" presName="c2text" presStyleLbl="node1" presStyleIdx="1" presStyleCnt="3">
        <dgm:presLayoutVars>
          <dgm:bulletEnabled val="1"/>
        </dgm:presLayoutVars>
      </dgm:prSet>
      <dgm:spPr/>
      <dgm:t>
        <a:bodyPr/>
        <a:lstStyle/>
        <a:p>
          <a:endParaRPr lang="en-US"/>
        </a:p>
      </dgm:t>
    </dgm:pt>
    <dgm:pt modelId="{85D8BB1B-2CFB-40B4-9020-126183E80D09}" type="pres">
      <dgm:prSet presAssocID="{FF3B833E-C660-4F0D-BBBE-3D39B07BA1BB}" presName="comp3" presStyleCnt="0"/>
      <dgm:spPr/>
    </dgm:pt>
    <dgm:pt modelId="{B3750887-7E5B-40E8-BD68-AF9E199AE814}" type="pres">
      <dgm:prSet presAssocID="{FF3B833E-C660-4F0D-BBBE-3D39B07BA1BB}" presName="circle3" presStyleLbl="node1" presStyleIdx="2" presStyleCnt="3" custScaleX="135366"/>
      <dgm:spPr/>
      <dgm:t>
        <a:bodyPr/>
        <a:lstStyle/>
        <a:p>
          <a:endParaRPr lang="en-US"/>
        </a:p>
      </dgm:t>
    </dgm:pt>
    <dgm:pt modelId="{B7F22D62-283C-45DF-8CDC-221662348446}" type="pres">
      <dgm:prSet presAssocID="{FF3B833E-C660-4F0D-BBBE-3D39B07BA1BB}" presName="c3text" presStyleLbl="node1" presStyleIdx="2" presStyleCnt="3">
        <dgm:presLayoutVars>
          <dgm:bulletEnabled val="1"/>
        </dgm:presLayoutVars>
      </dgm:prSet>
      <dgm:spPr/>
      <dgm:t>
        <a:bodyPr/>
        <a:lstStyle/>
        <a:p>
          <a:endParaRPr lang="en-US"/>
        </a:p>
      </dgm:t>
    </dgm:pt>
  </dgm:ptLst>
  <dgm:cxnLst>
    <dgm:cxn modelId="{7432EF06-D867-4DF7-AEEF-30629D113588}" srcId="{FF3B833E-C660-4F0D-BBBE-3D39B07BA1BB}" destId="{C0B54202-1CF5-4E30-9965-815A7FD2FD1E}" srcOrd="0" destOrd="0" parTransId="{B0D91803-AD69-4771-ABDC-FC0BCEFCCDE5}" sibTransId="{EE402CF1-CA4C-420D-84F8-C8B45530CFD1}"/>
    <dgm:cxn modelId="{5A26BDDF-46FC-413A-A90F-6FC07E76D0A0}" srcId="{FF3B833E-C660-4F0D-BBBE-3D39B07BA1BB}" destId="{423BACCE-9B7E-425E-8E78-5CF9BC0F8BD0}" srcOrd="2" destOrd="0" parTransId="{F981A073-6F6A-49C6-BF60-624C1743807F}" sibTransId="{7F3F6EEB-0EAC-4BD4-8A9B-20FB89E1E853}"/>
    <dgm:cxn modelId="{0CCF7823-46D3-43E4-945E-A073E0782A58}" type="presOf" srcId="{C0B54202-1CF5-4E30-9965-815A7FD2FD1E}" destId="{F7600E52-ED15-4ABC-979D-3252DF340EEB}" srcOrd="0" destOrd="0" presId="urn:microsoft.com/office/officeart/2005/8/layout/venn2"/>
    <dgm:cxn modelId="{4F1BB3F9-6541-4D12-8930-3419920E270C}" type="presOf" srcId="{C0B54202-1CF5-4E30-9965-815A7FD2FD1E}" destId="{21E380B4-203D-456B-9F18-218F6922EBD2}" srcOrd="1" destOrd="0" presId="urn:microsoft.com/office/officeart/2005/8/layout/venn2"/>
    <dgm:cxn modelId="{3D05FFDA-C651-462A-A51A-E778523A4065}" type="presOf" srcId="{423BACCE-9B7E-425E-8E78-5CF9BC0F8BD0}" destId="{B3750887-7E5B-40E8-BD68-AF9E199AE814}" srcOrd="0" destOrd="0" presId="urn:microsoft.com/office/officeart/2005/8/layout/venn2"/>
    <dgm:cxn modelId="{69E8B4CB-29E6-4A1F-BC06-62DADBBE579B}" type="presOf" srcId="{FF3B833E-C660-4F0D-BBBE-3D39B07BA1BB}" destId="{FDFEBBBA-BC2F-4C2E-9F91-6BC638F66372}" srcOrd="0" destOrd="0" presId="urn:microsoft.com/office/officeart/2005/8/layout/venn2"/>
    <dgm:cxn modelId="{98368D37-79C1-4E97-A60A-696AF1672BAB}" srcId="{FF3B833E-C660-4F0D-BBBE-3D39B07BA1BB}" destId="{7001AF9E-5B86-42FD-A355-65F7AF756B39}" srcOrd="1" destOrd="0" parTransId="{4A74830F-F3D6-4255-A749-76A8CE45B9E4}" sibTransId="{B0C750C5-0890-4776-AC96-E9A150E753E9}"/>
    <dgm:cxn modelId="{22684414-7879-44B0-B8FC-6622C3B85E9C}" type="presOf" srcId="{423BACCE-9B7E-425E-8E78-5CF9BC0F8BD0}" destId="{B7F22D62-283C-45DF-8CDC-221662348446}" srcOrd="1" destOrd="0" presId="urn:microsoft.com/office/officeart/2005/8/layout/venn2"/>
    <dgm:cxn modelId="{60A19448-9E53-4C9B-8581-3583424B8DEB}" type="presOf" srcId="{7001AF9E-5B86-42FD-A355-65F7AF756B39}" destId="{9918EBBD-32E7-4614-AD6A-6E93CE8DF010}" srcOrd="1" destOrd="0" presId="urn:microsoft.com/office/officeart/2005/8/layout/venn2"/>
    <dgm:cxn modelId="{C8E5C556-C3DE-45A8-A37F-31C338311EC9}" type="presOf" srcId="{7001AF9E-5B86-42FD-A355-65F7AF756B39}" destId="{04A399C7-E53F-48E6-A7DE-59282540C27F}" srcOrd="0" destOrd="0" presId="urn:microsoft.com/office/officeart/2005/8/layout/venn2"/>
    <dgm:cxn modelId="{FAD30E83-D742-4C55-9671-A3798D2EB8EB}" type="presParOf" srcId="{FDFEBBBA-BC2F-4C2E-9F91-6BC638F66372}" destId="{B82A0488-6B91-4081-86BD-DE6699C40BC0}" srcOrd="0" destOrd="0" presId="urn:microsoft.com/office/officeart/2005/8/layout/venn2"/>
    <dgm:cxn modelId="{FC749C57-796F-4A68-8930-9C0A52C07648}" type="presParOf" srcId="{B82A0488-6B91-4081-86BD-DE6699C40BC0}" destId="{F7600E52-ED15-4ABC-979D-3252DF340EEB}" srcOrd="0" destOrd="0" presId="urn:microsoft.com/office/officeart/2005/8/layout/venn2"/>
    <dgm:cxn modelId="{89AC69F2-F9C7-431C-BBAD-E353CA4CD8F0}" type="presParOf" srcId="{B82A0488-6B91-4081-86BD-DE6699C40BC0}" destId="{21E380B4-203D-456B-9F18-218F6922EBD2}" srcOrd="1" destOrd="0" presId="urn:microsoft.com/office/officeart/2005/8/layout/venn2"/>
    <dgm:cxn modelId="{248F127B-B503-41EF-9D3D-4C6E5333A82E}" type="presParOf" srcId="{FDFEBBBA-BC2F-4C2E-9F91-6BC638F66372}" destId="{1B61CF51-A810-40CD-A2C6-897122769A26}" srcOrd="1" destOrd="0" presId="urn:microsoft.com/office/officeart/2005/8/layout/venn2"/>
    <dgm:cxn modelId="{62C0C23D-23DE-437D-A6A3-33530B3E8D77}" type="presParOf" srcId="{1B61CF51-A810-40CD-A2C6-897122769A26}" destId="{04A399C7-E53F-48E6-A7DE-59282540C27F}" srcOrd="0" destOrd="0" presId="urn:microsoft.com/office/officeart/2005/8/layout/venn2"/>
    <dgm:cxn modelId="{1C0AECE6-EF89-4D20-9F2E-C746966A9413}" type="presParOf" srcId="{1B61CF51-A810-40CD-A2C6-897122769A26}" destId="{9918EBBD-32E7-4614-AD6A-6E93CE8DF010}" srcOrd="1" destOrd="0" presId="urn:microsoft.com/office/officeart/2005/8/layout/venn2"/>
    <dgm:cxn modelId="{D8578850-7FEE-42E4-B47C-F54226644192}" type="presParOf" srcId="{FDFEBBBA-BC2F-4C2E-9F91-6BC638F66372}" destId="{85D8BB1B-2CFB-40B4-9020-126183E80D09}" srcOrd="2" destOrd="0" presId="urn:microsoft.com/office/officeart/2005/8/layout/venn2"/>
    <dgm:cxn modelId="{FA4C8405-743B-4863-9C9B-DFD4CAD7C7F0}" type="presParOf" srcId="{85D8BB1B-2CFB-40B4-9020-126183E80D09}" destId="{B3750887-7E5B-40E8-BD68-AF9E199AE814}" srcOrd="0" destOrd="0" presId="urn:microsoft.com/office/officeart/2005/8/layout/venn2"/>
    <dgm:cxn modelId="{895D7E3C-7A39-4FFA-A785-2B613076B908}" type="presParOf" srcId="{85D8BB1B-2CFB-40B4-9020-126183E80D09}" destId="{B7F22D62-283C-45DF-8CDC-221662348446}" srcOrd="1" destOrd="0" presId="urn:microsoft.com/office/officeart/2005/8/layout/ven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600E52-ED15-4ABC-979D-3252DF340EEB}">
      <dsp:nvSpPr>
        <dsp:cNvPr id="0" name=""/>
        <dsp:cNvSpPr/>
      </dsp:nvSpPr>
      <dsp:spPr>
        <a:xfrm>
          <a:off x="494242" y="0"/>
          <a:ext cx="1918617" cy="1414732"/>
        </a:xfrm>
        <a:prstGeom prst="ellipse">
          <a:avLst/>
        </a:prstGeom>
        <a:solidFill>
          <a:schemeClr val="tx1">
            <a:lumMod val="75000"/>
            <a:lum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Firipin (Philippines) - Noun 1</a:t>
          </a:r>
        </a:p>
      </dsp:txBody>
      <dsp:txXfrm>
        <a:off x="1118272" y="70736"/>
        <a:ext cx="670556" cy="212209"/>
      </dsp:txXfrm>
    </dsp:sp>
    <dsp:sp modelId="{04A399C7-E53F-48E6-A7DE-59282540C27F}">
      <dsp:nvSpPr>
        <dsp:cNvPr id="0" name=""/>
        <dsp:cNvSpPr/>
      </dsp:nvSpPr>
      <dsp:spPr>
        <a:xfrm>
          <a:off x="826317" y="353682"/>
          <a:ext cx="1254467" cy="1061049"/>
        </a:xfrm>
        <a:prstGeom prst="ellipse">
          <a:avLst/>
        </a:prstGeom>
        <a:solidFill>
          <a:schemeClr val="tx1">
            <a:lumMod val="85000"/>
            <a:lumOff val="1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Ateneo - Noun 2</a:t>
          </a:r>
        </a:p>
      </dsp:txBody>
      <dsp:txXfrm>
        <a:off x="1161260" y="419998"/>
        <a:ext cx="584581" cy="198946"/>
      </dsp:txXfrm>
    </dsp:sp>
    <dsp:sp modelId="{B3750887-7E5B-40E8-BD68-AF9E199AE814}">
      <dsp:nvSpPr>
        <dsp:cNvPr id="0" name=""/>
        <dsp:cNvSpPr/>
      </dsp:nvSpPr>
      <dsp:spPr>
        <a:xfrm>
          <a:off x="974784" y="707366"/>
          <a:ext cx="957533" cy="707366"/>
        </a:xfrm>
        <a:prstGeom prst="ellipse">
          <a:avLst/>
        </a:prstGeom>
        <a:solidFill>
          <a:schemeClr val="tx1">
            <a:lumMod val="75000"/>
            <a:lum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Daigakusei (University Student) - Noun 3</a:t>
          </a:r>
        </a:p>
      </dsp:txBody>
      <dsp:txXfrm>
        <a:off x="1115011" y="884207"/>
        <a:ext cx="677078" cy="353683"/>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4889</Words>
  <Characters>27870</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Chung</dc:creator>
  <cp:lastModifiedBy>Zachary Chung</cp:lastModifiedBy>
  <cp:revision>22</cp:revision>
  <dcterms:created xsi:type="dcterms:W3CDTF">2013-06-06T16:21:00Z</dcterms:created>
  <dcterms:modified xsi:type="dcterms:W3CDTF">2013-06-06T18:09:00Z</dcterms:modified>
</cp:coreProperties>
</file>